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Theme="minorEastAsia"/>
          <w:b/>
          <w:bCs/>
          <w:sz w:val="52"/>
          <w:szCs w:val="52"/>
          <w:highlight w:val="none"/>
          <w:lang w:val="en-US" w:eastAsia="zh-CN"/>
        </w:rPr>
      </w:pPr>
      <w:r>
        <w:rPr>
          <w:rFonts w:hint="eastAsia"/>
          <w:b/>
          <w:bCs/>
          <w:sz w:val="52"/>
          <w:szCs w:val="52"/>
          <w:highlight w:val="none"/>
          <w:lang w:val="en-US" w:eastAsia="zh-CN"/>
        </w:rPr>
        <w:t>阳光价费公示牌</w:t>
      </w:r>
    </w:p>
    <w:p>
      <w:pPr>
        <w:rPr>
          <w:rFonts w:hint="eastAsia" w:eastAsiaTheme="minorEastAsia"/>
          <w:highlight w:val="none"/>
          <w:lang w:val="en-US" w:eastAsia="zh-CN"/>
        </w:rPr>
      </w:pPr>
      <w:r>
        <w:rPr>
          <w:rFonts w:hint="eastAsia"/>
          <w:highlight w:val="none"/>
          <w:lang w:val="en-US" w:eastAsia="zh-CN"/>
        </w:rPr>
        <w:t>收费单位：泉州市交通运输委员会</w:t>
      </w:r>
    </w:p>
    <w:tbl>
      <w:tblPr>
        <w:tblStyle w:val="4"/>
        <w:tblW w:w="15368"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97"/>
        <w:gridCol w:w="1174"/>
        <w:gridCol w:w="869"/>
        <w:gridCol w:w="979"/>
        <w:gridCol w:w="1693"/>
        <w:gridCol w:w="1762"/>
        <w:gridCol w:w="550"/>
        <w:gridCol w:w="1053"/>
        <w:gridCol w:w="1040"/>
        <w:gridCol w:w="1040"/>
        <w:gridCol w:w="880"/>
        <w:gridCol w:w="148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85"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序号</w:t>
            </w:r>
          </w:p>
        </w:tc>
        <w:tc>
          <w:tcPr>
            <w:tcW w:w="1871" w:type="dxa"/>
            <w:gridSpan w:val="2"/>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收费项目</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收费标准</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计量单位</w:t>
            </w:r>
          </w:p>
        </w:tc>
        <w:tc>
          <w:tcPr>
            <w:tcW w:w="1693"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政策依据</w:t>
            </w:r>
          </w:p>
        </w:tc>
        <w:tc>
          <w:tcPr>
            <w:tcW w:w="1762"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备注</w:t>
            </w:r>
          </w:p>
        </w:tc>
        <w:tc>
          <w:tcPr>
            <w:tcW w:w="550"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序号</w:t>
            </w:r>
          </w:p>
        </w:tc>
        <w:tc>
          <w:tcPr>
            <w:tcW w:w="2093" w:type="dxa"/>
            <w:gridSpan w:val="2"/>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收费项目</w:t>
            </w:r>
          </w:p>
        </w:tc>
        <w:tc>
          <w:tcPr>
            <w:tcW w:w="1040"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收费标准</w:t>
            </w:r>
          </w:p>
        </w:tc>
        <w:tc>
          <w:tcPr>
            <w:tcW w:w="880"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计量单位</w:t>
            </w:r>
          </w:p>
        </w:tc>
        <w:tc>
          <w:tcPr>
            <w:tcW w:w="1487"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政策依据</w:t>
            </w:r>
          </w:p>
        </w:tc>
        <w:tc>
          <w:tcPr>
            <w:tcW w:w="1559"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restart"/>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1</w:t>
            </w:r>
          </w:p>
        </w:tc>
        <w:tc>
          <w:tcPr>
            <w:tcW w:w="697" w:type="dxa"/>
            <w:vMerge w:val="restart"/>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道路客货运输驾驶员从业资格考试费</w:t>
            </w: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理论考试费</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50</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693" w:type="dxa"/>
            <w:vMerge w:val="restart"/>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w:t>
            </w:r>
            <w:r>
              <w:rPr>
                <w:rFonts w:hint="eastAsia"/>
                <w:sz w:val="15"/>
                <w:szCs w:val="15"/>
                <w:highlight w:val="none"/>
                <w:vertAlign w:val="baseline"/>
                <w:lang w:val="en-US" w:eastAsia="zh-CN"/>
              </w:rPr>
              <w:t>福建</w:t>
            </w:r>
            <w:r>
              <w:rPr>
                <w:rFonts w:hint="eastAsia" w:eastAsiaTheme="minorEastAsia"/>
                <w:sz w:val="15"/>
                <w:szCs w:val="15"/>
                <w:highlight w:val="none"/>
                <w:vertAlign w:val="baseline"/>
                <w:lang w:val="en-US" w:eastAsia="zh-CN"/>
              </w:rPr>
              <w:t>省物价局</w:t>
            </w:r>
            <w:r>
              <w:rPr>
                <w:rFonts w:hint="eastAsia"/>
                <w:sz w:val="15"/>
                <w:szCs w:val="15"/>
                <w:highlight w:val="none"/>
                <w:vertAlign w:val="baseline"/>
                <w:lang w:val="en-US" w:eastAsia="zh-CN"/>
              </w:rPr>
              <w:t xml:space="preserve">  福建省财政厅</w:t>
            </w:r>
            <w:r>
              <w:rPr>
                <w:rFonts w:hint="eastAsia" w:eastAsiaTheme="minorEastAsia"/>
                <w:sz w:val="15"/>
                <w:szCs w:val="15"/>
                <w:highlight w:val="none"/>
                <w:vertAlign w:val="baseline"/>
                <w:lang w:val="en-US" w:eastAsia="zh-CN"/>
              </w:rPr>
              <w:t>关于核定道路客货运输驾驶员从业资格考试收费标准的</w:t>
            </w:r>
            <w:r>
              <w:rPr>
                <w:rFonts w:hint="eastAsia"/>
                <w:sz w:val="15"/>
                <w:szCs w:val="15"/>
                <w:highlight w:val="none"/>
                <w:vertAlign w:val="baseline"/>
                <w:lang w:val="en-US" w:eastAsia="zh-CN"/>
              </w:rPr>
              <w:t>复函</w:t>
            </w:r>
            <w:r>
              <w:rPr>
                <w:rFonts w:hint="eastAsia" w:eastAsiaTheme="minorEastAsia"/>
                <w:sz w:val="15"/>
                <w:szCs w:val="15"/>
                <w:highlight w:val="none"/>
                <w:vertAlign w:val="baseline"/>
                <w:lang w:val="en-US" w:eastAsia="zh-CN"/>
              </w:rPr>
              <w:t>》</w:t>
            </w:r>
            <w:r>
              <w:rPr>
                <w:rFonts w:hint="eastAsia"/>
                <w:sz w:val="15"/>
                <w:szCs w:val="15"/>
                <w:highlight w:val="none"/>
                <w:vertAlign w:val="baseline"/>
                <w:lang w:val="en-US" w:eastAsia="zh-CN"/>
              </w:rPr>
              <w:t>（闽价费[2016]291号）</w:t>
            </w:r>
          </w:p>
        </w:tc>
        <w:tc>
          <w:tcPr>
            <w:tcW w:w="1762" w:type="dxa"/>
            <w:vMerge w:val="restart"/>
            <w:vAlign w:val="center"/>
          </w:tcPr>
          <w:p>
            <w:pPr>
              <w:jc w:val="center"/>
              <w:rPr>
                <w:rFonts w:hint="eastAsia" w:eastAsiaTheme="minorEastAsia"/>
                <w:sz w:val="15"/>
                <w:szCs w:val="15"/>
                <w:highlight w:val="none"/>
                <w:vertAlign w:val="baseline"/>
                <w:lang w:val="en-US" w:eastAsia="zh-CN"/>
              </w:rPr>
            </w:pPr>
          </w:p>
          <w:p>
            <w:pPr>
              <w:jc w:val="center"/>
              <w:rPr>
                <w:rFonts w:hint="eastAsia" w:eastAsiaTheme="minorEastAsia"/>
                <w:sz w:val="15"/>
                <w:szCs w:val="15"/>
                <w:highlight w:val="none"/>
                <w:vertAlign w:val="baseline"/>
                <w:lang w:val="en-US" w:eastAsia="zh-CN"/>
              </w:rPr>
            </w:pPr>
          </w:p>
          <w:p>
            <w:pPr>
              <w:jc w:val="center"/>
              <w:rPr>
                <w:rFonts w:hint="eastAsia" w:eastAsiaTheme="minorEastAsia"/>
                <w:sz w:val="15"/>
                <w:szCs w:val="15"/>
                <w:highlight w:val="none"/>
                <w:vertAlign w:val="baseline"/>
                <w:lang w:val="en-US" w:eastAsia="zh-CN"/>
              </w:rPr>
            </w:pPr>
          </w:p>
          <w:p>
            <w:pPr>
              <w:jc w:val="center"/>
              <w:rPr>
                <w:rFonts w:hint="eastAsia" w:eastAsiaTheme="minorEastAsia"/>
                <w:sz w:val="15"/>
                <w:szCs w:val="15"/>
                <w:highlight w:val="none"/>
                <w:vertAlign w:val="baseline"/>
                <w:lang w:val="en-US" w:eastAsia="zh-CN"/>
              </w:rPr>
            </w:pPr>
          </w:p>
          <w:p>
            <w:pPr>
              <w:jc w:val="center"/>
              <w:rPr>
                <w:rFonts w:hint="eastAsia"/>
                <w:sz w:val="15"/>
                <w:szCs w:val="15"/>
                <w:highlight w:val="none"/>
                <w:vertAlign w:val="baseline"/>
                <w:lang w:val="en-US" w:eastAsia="zh-CN"/>
              </w:rPr>
            </w:pPr>
            <w:r>
              <w:rPr>
                <w:rFonts w:hint="eastAsia" w:eastAsiaTheme="minorEastAsia"/>
                <w:sz w:val="15"/>
                <w:szCs w:val="15"/>
                <w:highlight w:val="none"/>
                <w:vertAlign w:val="baseline"/>
                <w:lang w:val="en-US" w:eastAsia="zh-CN"/>
              </w:rPr>
              <w:t>2016年10月15日</w:t>
            </w:r>
            <w:r>
              <w:rPr>
                <w:rFonts w:hint="eastAsia"/>
                <w:sz w:val="15"/>
                <w:szCs w:val="15"/>
                <w:highlight w:val="none"/>
                <w:vertAlign w:val="baseline"/>
                <w:lang w:val="en-US" w:eastAsia="zh-CN"/>
              </w:rPr>
              <w:t>开始执行，有效期</w:t>
            </w:r>
            <w:r>
              <w:rPr>
                <w:rFonts w:hint="eastAsia" w:eastAsiaTheme="minorEastAsia"/>
                <w:sz w:val="15"/>
                <w:szCs w:val="15"/>
                <w:highlight w:val="none"/>
                <w:vertAlign w:val="baseline"/>
                <w:lang w:val="en-US" w:eastAsia="zh-CN"/>
              </w:rPr>
              <w:t>3年</w:t>
            </w:r>
            <w:r>
              <w:rPr>
                <w:rFonts w:hint="eastAsia"/>
                <w:sz w:val="15"/>
                <w:szCs w:val="15"/>
                <w:highlight w:val="none"/>
                <w:vertAlign w:val="baseline"/>
                <w:lang w:val="en-US" w:eastAsia="zh-CN"/>
              </w:rPr>
              <w:t>。</w:t>
            </w:r>
          </w:p>
          <w:p>
            <w:pPr>
              <w:jc w:val="center"/>
              <w:rPr>
                <w:rFonts w:hint="eastAsia"/>
                <w:sz w:val="15"/>
                <w:szCs w:val="15"/>
                <w:highlight w:val="none"/>
                <w:vertAlign w:val="baseline"/>
                <w:lang w:val="en-US" w:eastAsia="zh-CN"/>
              </w:rPr>
            </w:pPr>
          </w:p>
          <w:p>
            <w:pPr>
              <w:jc w:val="center"/>
              <w:rPr>
                <w:rFonts w:hint="eastAsia"/>
                <w:sz w:val="15"/>
                <w:szCs w:val="15"/>
                <w:highlight w:val="none"/>
                <w:vertAlign w:val="baseline"/>
                <w:lang w:val="en-US" w:eastAsia="zh-CN"/>
              </w:rPr>
            </w:pPr>
            <w:r>
              <w:rPr>
                <w:rFonts w:hint="eastAsia" w:eastAsiaTheme="minorEastAsia"/>
                <w:sz w:val="15"/>
                <w:szCs w:val="15"/>
                <w:highlight w:val="none"/>
                <w:vertAlign w:val="baseline"/>
                <w:lang w:val="en-US" w:eastAsia="zh-CN"/>
              </w:rPr>
              <w:t>（</w:t>
            </w:r>
            <w:r>
              <w:rPr>
                <w:rFonts w:hint="eastAsia"/>
                <w:sz w:val="15"/>
                <w:szCs w:val="15"/>
                <w:highlight w:val="none"/>
                <w:vertAlign w:val="baseline"/>
                <w:lang w:val="en-US" w:eastAsia="zh-CN"/>
              </w:rPr>
              <w:t>根据</w:t>
            </w:r>
            <w:r>
              <w:rPr>
                <w:rFonts w:hint="eastAsia" w:eastAsiaTheme="minorEastAsia"/>
                <w:sz w:val="15"/>
                <w:szCs w:val="15"/>
                <w:highlight w:val="none"/>
                <w:vertAlign w:val="baseline"/>
                <w:lang w:val="en-US" w:eastAsia="zh-CN"/>
              </w:rPr>
              <w:t>泉政办[2014]135号自2014年8月1日起，对《从业资格证》工本费等6项行政事业性收费在全市范围内予以免征）</w:t>
            </w:r>
          </w:p>
        </w:tc>
        <w:tc>
          <w:tcPr>
            <w:tcW w:w="550" w:type="dxa"/>
            <w:vMerge w:val="restart"/>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2</w:t>
            </w:r>
          </w:p>
        </w:tc>
        <w:tc>
          <w:tcPr>
            <w:tcW w:w="1053" w:type="dxa"/>
            <w:vMerge w:val="restart"/>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道路危险货物运输从业人员从业资格考试费</w:t>
            </w: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理论考试费</w:t>
            </w: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50</w:t>
            </w: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487" w:type="dxa"/>
            <w:vMerge w:val="restart"/>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w:t>
            </w:r>
            <w:r>
              <w:rPr>
                <w:rFonts w:hint="eastAsia"/>
                <w:sz w:val="15"/>
                <w:szCs w:val="15"/>
                <w:highlight w:val="none"/>
                <w:vertAlign w:val="baseline"/>
                <w:lang w:val="en-US" w:eastAsia="zh-CN"/>
              </w:rPr>
              <w:t>福建</w:t>
            </w:r>
            <w:r>
              <w:rPr>
                <w:rFonts w:hint="eastAsia" w:eastAsiaTheme="minorEastAsia"/>
                <w:sz w:val="15"/>
                <w:szCs w:val="15"/>
                <w:highlight w:val="none"/>
                <w:vertAlign w:val="baseline"/>
                <w:lang w:val="en-US" w:eastAsia="zh-CN"/>
              </w:rPr>
              <w:t>省物价局</w:t>
            </w:r>
            <w:r>
              <w:rPr>
                <w:rFonts w:hint="eastAsia"/>
                <w:sz w:val="15"/>
                <w:szCs w:val="15"/>
                <w:highlight w:val="none"/>
                <w:vertAlign w:val="baseline"/>
                <w:lang w:val="en-US" w:eastAsia="zh-CN"/>
              </w:rPr>
              <w:t xml:space="preserve">  福建省财政厅</w:t>
            </w:r>
            <w:r>
              <w:rPr>
                <w:rFonts w:hint="eastAsia" w:eastAsiaTheme="minorEastAsia"/>
                <w:sz w:val="15"/>
                <w:szCs w:val="15"/>
                <w:highlight w:val="none"/>
                <w:vertAlign w:val="baseline"/>
                <w:lang w:val="en-US" w:eastAsia="zh-CN"/>
              </w:rPr>
              <w:t>关于重新核定道路危险货物运输从业人员从业资格考试收费标准的复函》</w:t>
            </w:r>
            <w:r>
              <w:rPr>
                <w:rFonts w:hint="eastAsia"/>
                <w:sz w:val="15"/>
                <w:szCs w:val="15"/>
                <w:highlight w:val="none"/>
                <w:vertAlign w:val="baseline"/>
                <w:lang w:val="en-US" w:eastAsia="zh-CN"/>
              </w:rPr>
              <w:t>（闽价费[2016]375号）</w:t>
            </w:r>
          </w:p>
        </w:tc>
        <w:tc>
          <w:tcPr>
            <w:tcW w:w="1559" w:type="dxa"/>
            <w:vMerge w:val="restart"/>
            <w:vAlign w:val="center"/>
          </w:tcPr>
          <w:p>
            <w:pPr>
              <w:jc w:val="center"/>
              <w:rPr>
                <w:rFonts w:hint="eastAsia" w:eastAsiaTheme="minorEastAsia"/>
                <w:sz w:val="15"/>
                <w:szCs w:val="15"/>
                <w:highlight w:val="none"/>
                <w:vertAlign w:val="baseline"/>
                <w:lang w:val="en-US" w:eastAsia="zh-CN"/>
              </w:rPr>
            </w:pPr>
          </w:p>
          <w:p>
            <w:pPr>
              <w:jc w:val="center"/>
              <w:rPr>
                <w:rFonts w:hint="eastAsia" w:eastAsiaTheme="minorEastAsia"/>
                <w:sz w:val="15"/>
                <w:szCs w:val="15"/>
                <w:highlight w:val="none"/>
                <w:vertAlign w:val="baseline"/>
                <w:lang w:val="en-US" w:eastAsia="zh-CN"/>
              </w:rPr>
            </w:pPr>
          </w:p>
          <w:p>
            <w:pPr>
              <w:jc w:val="center"/>
              <w:rPr>
                <w:rFonts w:hint="eastAsia" w:eastAsiaTheme="minorEastAsia"/>
                <w:sz w:val="15"/>
                <w:szCs w:val="15"/>
                <w:highlight w:val="none"/>
                <w:vertAlign w:val="baseline"/>
                <w:lang w:val="en-US" w:eastAsia="zh-CN"/>
              </w:rPr>
            </w:pPr>
          </w:p>
          <w:p>
            <w:pPr>
              <w:jc w:val="center"/>
              <w:rPr>
                <w:rFonts w:hint="eastAsia"/>
                <w:sz w:val="15"/>
                <w:szCs w:val="15"/>
                <w:highlight w:val="none"/>
                <w:vertAlign w:val="baseline"/>
                <w:lang w:val="en-US" w:eastAsia="zh-CN"/>
              </w:rPr>
            </w:pPr>
            <w:r>
              <w:rPr>
                <w:rFonts w:hint="eastAsia" w:eastAsiaTheme="minorEastAsia"/>
                <w:sz w:val="15"/>
                <w:szCs w:val="15"/>
                <w:highlight w:val="none"/>
                <w:vertAlign w:val="baseline"/>
                <w:lang w:val="en-US" w:eastAsia="zh-CN"/>
              </w:rPr>
              <w:t>201</w:t>
            </w:r>
            <w:r>
              <w:rPr>
                <w:rFonts w:hint="eastAsia"/>
                <w:sz w:val="15"/>
                <w:szCs w:val="15"/>
                <w:highlight w:val="none"/>
                <w:vertAlign w:val="baseline"/>
                <w:lang w:val="en-US" w:eastAsia="zh-CN"/>
              </w:rPr>
              <w:t>7</w:t>
            </w:r>
            <w:r>
              <w:rPr>
                <w:rFonts w:hint="eastAsia" w:eastAsiaTheme="minorEastAsia"/>
                <w:sz w:val="15"/>
                <w:szCs w:val="15"/>
                <w:highlight w:val="none"/>
                <w:vertAlign w:val="baseline"/>
                <w:lang w:val="en-US" w:eastAsia="zh-CN"/>
              </w:rPr>
              <w:t>年1月1</w:t>
            </w:r>
            <w:r>
              <w:rPr>
                <w:rFonts w:hint="eastAsia"/>
                <w:sz w:val="15"/>
                <w:szCs w:val="15"/>
                <w:highlight w:val="none"/>
                <w:vertAlign w:val="baseline"/>
                <w:lang w:val="en-US" w:eastAsia="zh-CN"/>
              </w:rPr>
              <w:t>0</w:t>
            </w:r>
            <w:r>
              <w:rPr>
                <w:rFonts w:hint="eastAsia" w:eastAsiaTheme="minorEastAsia"/>
                <w:sz w:val="15"/>
                <w:szCs w:val="15"/>
                <w:highlight w:val="none"/>
                <w:vertAlign w:val="baseline"/>
                <w:lang w:val="en-US" w:eastAsia="zh-CN"/>
              </w:rPr>
              <w:t>日</w:t>
            </w:r>
            <w:r>
              <w:rPr>
                <w:rFonts w:hint="eastAsia"/>
                <w:sz w:val="15"/>
                <w:szCs w:val="15"/>
                <w:highlight w:val="none"/>
                <w:vertAlign w:val="baseline"/>
                <w:lang w:val="en-US" w:eastAsia="zh-CN"/>
              </w:rPr>
              <w:t>开始执行，有效期</w:t>
            </w:r>
            <w:r>
              <w:rPr>
                <w:rFonts w:hint="eastAsia" w:eastAsiaTheme="minorEastAsia"/>
                <w:sz w:val="15"/>
                <w:szCs w:val="15"/>
                <w:highlight w:val="none"/>
                <w:vertAlign w:val="baseline"/>
                <w:lang w:val="en-US" w:eastAsia="zh-CN"/>
              </w:rPr>
              <w:t>3年</w:t>
            </w:r>
            <w:r>
              <w:rPr>
                <w:rFonts w:hint="eastAsia"/>
                <w:sz w:val="15"/>
                <w:szCs w:val="15"/>
                <w:highlight w:val="none"/>
                <w:vertAlign w:val="baseline"/>
                <w:lang w:val="en-US" w:eastAsia="zh-CN"/>
              </w:rPr>
              <w:t>。</w:t>
            </w:r>
          </w:p>
          <w:p>
            <w:pPr>
              <w:jc w:val="center"/>
              <w:rPr>
                <w:rFonts w:hint="eastAsia" w:eastAsiaTheme="minorEastAsia"/>
                <w:sz w:val="15"/>
                <w:szCs w:val="15"/>
                <w:highlight w:val="none"/>
                <w:vertAlign w:val="baseline"/>
                <w:lang w:val="en-US" w:eastAsia="zh-CN"/>
              </w:rPr>
            </w:pPr>
          </w:p>
          <w:p>
            <w:pPr>
              <w:jc w:val="center"/>
              <w:rPr>
                <w:rFonts w:hint="eastAsia"/>
                <w:sz w:val="15"/>
                <w:szCs w:val="15"/>
                <w:highlight w:val="none"/>
                <w:vertAlign w:val="baseline"/>
                <w:lang w:val="en-US" w:eastAsia="zh-CN"/>
              </w:rPr>
            </w:pPr>
            <w:r>
              <w:rPr>
                <w:rFonts w:hint="eastAsia" w:eastAsiaTheme="minorEastAsia"/>
                <w:sz w:val="15"/>
                <w:szCs w:val="15"/>
                <w:highlight w:val="none"/>
                <w:vertAlign w:val="baseline"/>
                <w:lang w:val="en-US" w:eastAsia="zh-CN"/>
              </w:rPr>
              <w:t>（</w:t>
            </w:r>
            <w:r>
              <w:rPr>
                <w:rFonts w:hint="eastAsia"/>
                <w:sz w:val="15"/>
                <w:szCs w:val="15"/>
                <w:highlight w:val="none"/>
                <w:vertAlign w:val="baseline"/>
                <w:lang w:val="en-US" w:eastAsia="zh-CN"/>
              </w:rPr>
              <w:t>根据</w:t>
            </w:r>
            <w:r>
              <w:rPr>
                <w:rFonts w:hint="eastAsia" w:eastAsiaTheme="minorEastAsia"/>
                <w:sz w:val="15"/>
                <w:szCs w:val="15"/>
                <w:highlight w:val="none"/>
                <w:vertAlign w:val="baseline"/>
                <w:lang w:val="en-US" w:eastAsia="zh-CN"/>
              </w:rPr>
              <w:t>泉政办[2014]135号自2014年8月1日起，对《从业资格证》工本费等6项行政事业性收费在全市范围内予以免征）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continue"/>
          </w:tcPr>
          <w:p>
            <w:pPr>
              <w:rPr>
                <w:rFonts w:hint="eastAsia" w:eastAsiaTheme="minorEastAsia"/>
                <w:sz w:val="15"/>
                <w:szCs w:val="15"/>
                <w:highlight w:val="none"/>
                <w:vertAlign w:val="baseline"/>
                <w:lang w:val="en-US" w:eastAsia="zh-CN"/>
              </w:rPr>
            </w:pPr>
          </w:p>
        </w:tc>
        <w:tc>
          <w:tcPr>
            <w:tcW w:w="697" w:type="dxa"/>
            <w:vMerge w:val="continue"/>
          </w:tcPr>
          <w:p>
            <w:pPr>
              <w:rPr>
                <w:rFonts w:hint="eastAsia" w:eastAsiaTheme="minorEastAsia"/>
                <w:sz w:val="15"/>
                <w:szCs w:val="15"/>
                <w:highlight w:val="none"/>
                <w:vertAlign w:val="baseline"/>
                <w:lang w:val="en-US" w:eastAsia="zh-CN"/>
              </w:rPr>
            </w:pP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实际操作考试费</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100</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693" w:type="dxa"/>
            <w:vMerge w:val="continue"/>
          </w:tcPr>
          <w:p>
            <w:pPr>
              <w:rPr>
                <w:rFonts w:hint="eastAsia" w:eastAsiaTheme="minorEastAsia"/>
                <w:sz w:val="15"/>
                <w:szCs w:val="15"/>
                <w:highlight w:val="none"/>
                <w:vertAlign w:val="baseline"/>
                <w:lang w:val="en-US" w:eastAsia="zh-CN"/>
              </w:rPr>
            </w:pPr>
          </w:p>
        </w:tc>
        <w:tc>
          <w:tcPr>
            <w:tcW w:w="1762" w:type="dxa"/>
            <w:vMerge w:val="continue"/>
          </w:tcPr>
          <w:p>
            <w:pPr>
              <w:rPr>
                <w:rFonts w:hint="eastAsia" w:eastAsiaTheme="minorEastAsia"/>
                <w:sz w:val="15"/>
                <w:szCs w:val="15"/>
                <w:highlight w:val="none"/>
                <w:vertAlign w:val="baseline"/>
                <w:lang w:val="en-US" w:eastAsia="zh-CN"/>
              </w:rPr>
            </w:pPr>
          </w:p>
        </w:tc>
        <w:tc>
          <w:tcPr>
            <w:tcW w:w="550" w:type="dxa"/>
            <w:vMerge w:val="continue"/>
          </w:tcPr>
          <w:p>
            <w:pPr>
              <w:rPr>
                <w:rFonts w:hint="eastAsia" w:eastAsiaTheme="minorEastAsia"/>
                <w:sz w:val="15"/>
                <w:szCs w:val="15"/>
                <w:highlight w:val="none"/>
                <w:vertAlign w:val="baseline"/>
                <w:lang w:val="en-US" w:eastAsia="zh-CN"/>
              </w:rPr>
            </w:pPr>
          </w:p>
        </w:tc>
        <w:tc>
          <w:tcPr>
            <w:tcW w:w="1053" w:type="dxa"/>
            <w:vMerge w:val="continue"/>
          </w:tcPr>
          <w:p>
            <w:pP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实际操作考试费</w:t>
            </w: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100</w:t>
            </w: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487" w:type="dxa"/>
            <w:vMerge w:val="continue"/>
          </w:tcPr>
          <w:p>
            <w:pPr>
              <w:rPr>
                <w:rFonts w:hint="eastAsia" w:eastAsiaTheme="minorEastAsia"/>
                <w:sz w:val="15"/>
                <w:szCs w:val="15"/>
                <w:highlight w:val="none"/>
                <w:vertAlign w:val="baseline"/>
                <w:lang w:val="en-US" w:eastAsia="zh-CN"/>
              </w:rPr>
            </w:pPr>
          </w:p>
        </w:tc>
        <w:tc>
          <w:tcPr>
            <w:tcW w:w="1559" w:type="dxa"/>
            <w:vMerge w:val="continue"/>
          </w:tcPr>
          <w:p>
            <w:pPr>
              <w:rPr>
                <w:rFonts w:hint="eastAsia" w:eastAsiaTheme="minorEastAsia"/>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continue"/>
          </w:tcPr>
          <w:p>
            <w:pPr>
              <w:rPr>
                <w:rFonts w:hint="eastAsia" w:eastAsiaTheme="minorEastAsia"/>
                <w:sz w:val="15"/>
                <w:szCs w:val="15"/>
                <w:highlight w:val="none"/>
                <w:vertAlign w:val="baseline"/>
                <w:lang w:val="en-US" w:eastAsia="zh-CN"/>
              </w:rPr>
            </w:pPr>
          </w:p>
        </w:tc>
        <w:tc>
          <w:tcPr>
            <w:tcW w:w="697" w:type="dxa"/>
            <w:vMerge w:val="continue"/>
          </w:tcPr>
          <w:p>
            <w:pPr>
              <w:rPr>
                <w:rFonts w:hint="eastAsia" w:eastAsiaTheme="minorEastAsia"/>
                <w:sz w:val="15"/>
                <w:szCs w:val="15"/>
                <w:highlight w:val="none"/>
                <w:vertAlign w:val="baseline"/>
                <w:lang w:val="en-US" w:eastAsia="zh-CN"/>
              </w:rPr>
            </w:pP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理论考务费</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8</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693" w:type="dxa"/>
            <w:vMerge w:val="continue"/>
          </w:tcPr>
          <w:p>
            <w:pPr>
              <w:rPr>
                <w:rFonts w:hint="eastAsia" w:eastAsiaTheme="minorEastAsia"/>
                <w:sz w:val="15"/>
                <w:szCs w:val="15"/>
                <w:highlight w:val="none"/>
                <w:vertAlign w:val="baseline"/>
                <w:lang w:val="en-US" w:eastAsia="zh-CN"/>
              </w:rPr>
            </w:pPr>
          </w:p>
        </w:tc>
        <w:tc>
          <w:tcPr>
            <w:tcW w:w="1762" w:type="dxa"/>
            <w:vMerge w:val="continue"/>
          </w:tcPr>
          <w:p>
            <w:pPr>
              <w:rPr>
                <w:rFonts w:hint="eastAsia" w:eastAsiaTheme="minorEastAsia"/>
                <w:sz w:val="15"/>
                <w:szCs w:val="15"/>
                <w:highlight w:val="none"/>
                <w:vertAlign w:val="baseline"/>
                <w:lang w:val="en-US" w:eastAsia="zh-CN"/>
              </w:rPr>
            </w:pPr>
          </w:p>
        </w:tc>
        <w:tc>
          <w:tcPr>
            <w:tcW w:w="550" w:type="dxa"/>
            <w:vMerge w:val="continue"/>
          </w:tcPr>
          <w:p>
            <w:pPr>
              <w:rPr>
                <w:rFonts w:hint="eastAsia" w:eastAsiaTheme="minorEastAsia"/>
                <w:sz w:val="15"/>
                <w:szCs w:val="15"/>
                <w:highlight w:val="none"/>
                <w:vertAlign w:val="baseline"/>
                <w:lang w:val="en-US" w:eastAsia="zh-CN"/>
              </w:rPr>
            </w:pPr>
          </w:p>
        </w:tc>
        <w:tc>
          <w:tcPr>
            <w:tcW w:w="1053" w:type="dxa"/>
            <w:vMerge w:val="continue"/>
          </w:tcPr>
          <w:p>
            <w:pP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理论考务费</w:t>
            </w: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8</w:t>
            </w: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487" w:type="dxa"/>
            <w:vMerge w:val="continue"/>
          </w:tcPr>
          <w:p>
            <w:pPr>
              <w:rPr>
                <w:rFonts w:hint="eastAsia" w:eastAsiaTheme="minorEastAsia"/>
                <w:sz w:val="15"/>
                <w:szCs w:val="15"/>
                <w:highlight w:val="none"/>
                <w:vertAlign w:val="baseline"/>
                <w:lang w:val="en-US" w:eastAsia="zh-CN"/>
              </w:rPr>
            </w:pPr>
          </w:p>
        </w:tc>
        <w:tc>
          <w:tcPr>
            <w:tcW w:w="1559" w:type="dxa"/>
            <w:vMerge w:val="continue"/>
          </w:tcPr>
          <w:p>
            <w:pPr>
              <w:rPr>
                <w:rFonts w:hint="eastAsia" w:eastAsiaTheme="minorEastAsia"/>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continue"/>
          </w:tcPr>
          <w:p>
            <w:pPr>
              <w:rPr>
                <w:rFonts w:hint="eastAsia" w:eastAsiaTheme="minorEastAsia"/>
                <w:sz w:val="15"/>
                <w:szCs w:val="15"/>
                <w:highlight w:val="none"/>
                <w:vertAlign w:val="baseline"/>
                <w:lang w:val="en-US" w:eastAsia="zh-CN"/>
              </w:rPr>
            </w:pPr>
          </w:p>
        </w:tc>
        <w:tc>
          <w:tcPr>
            <w:tcW w:w="697" w:type="dxa"/>
            <w:vMerge w:val="continue"/>
          </w:tcPr>
          <w:p>
            <w:pPr>
              <w:rPr>
                <w:rFonts w:hint="eastAsia" w:eastAsiaTheme="minorEastAsia"/>
                <w:sz w:val="15"/>
                <w:szCs w:val="15"/>
                <w:highlight w:val="none"/>
                <w:vertAlign w:val="baseline"/>
                <w:lang w:val="en-US" w:eastAsia="zh-CN"/>
              </w:rPr>
            </w:pP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实际操作考务费</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10</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693" w:type="dxa"/>
            <w:vMerge w:val="continue"/>
          </w:tcPr>
          <w:p>
            <w:pPr>
              <w:rPr>
                <w:rFonts w:hint="eastAsia" w:eastAsiaTheme="minorEastAsia"/>
                <w:sz w:val="15"/>
                <w:szCs w:val="15"/>
                <w:highlight w:val="none"/>
                <w:vertAlign w:val="baseline"/>
                <w:lang w:val="en-US" w:eastAsia="zh-CN"/>
              </w:rPr>
            </w:pPr>
          </w:p>
        </w:tc>
        <w:tc>
          <w:tcPr>
            <w:tcW w:w="1762" w:type="dxa"/>
            <w:vMerge w:val="continue"/>
          </w:tcPr>
          <w:p>
            <w:pPr>
              <w:rPr>
                <w:rFonts w:hint="eastAsia" w:eastAsiaTheme="minorEastAsia"/>
                <w:sz w:val="15"/>
                <w:szCs w:val="15"/>
                <w:highlight w:val="none"/>
                <w:vertAlign w:val="baseline"/>
                <w:lang w:val="en-US" w:eastAsia="zh-CN"/>
              </w:rPr>
            </w:pPr>
          </w:p>
        </w:tc>
        <w:tc>
          <w:tcPr>
            <w:tcW w:w="550" w:type="dxa"/>
            <w:vMerge w:val="continue"/>
          </w:tcPr>
          <w:p>
            <w:pPr>
              <w:rPr>
                <w:rFonts w:hint="eastAsia" w:eastAsiaTheme="minorEastAsia"/>
                <w:sz w:val="15"/>
                <w:szCs w:val="15"/>
                <w:highlight w:val="none"/>
                <w:vertAlign w:val="baseline"/>
                <w:lang w:val="en-US" w:eastAsia="zh-CN"/>
              </w:rPr>
            </w:pPr>
          </w:p>
        </w:tc>
        <w:tc>
          <w:tcPr>
            <w:tcW w:w="1053" w:type="dxa"/>
            <w:vMerge w:val="continue"/>
          </w:tcPr>
          <w:p>
            <w:pP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实际操作考务费</w:t>
            </w: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10</w:t>
            </w: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487" w:type="dxa"/>
            <w:vMerge w:val="continue"/>
          </w:tcPr>
          <w:p>
            <w:pPr>
              <w:rPr>
                <w:rFonts w:hint="eastAsia" w:eastAsiaTheme="minorEastAsia"/>
                <w:sz w:val="15"/>
                <w:szCs w:val="15"/>
                <w:highlight w:val="none"/>
                <w:vertAlign w:val="baseline"/>
                <w:lang w:val="en-US" w:eastAsia="zh-CN"/>
              </w:rPr>
            </w:pPr>
          </w:p>
        </w:tc>
        <w:tc>
          <w:tcPr>
            <w:tcW w:w="1559" w:type="dxa"/>
            <w:vMerge w:val="continue"/>
          </w:tcPr>
          <w:p>
            <w:pPr>
              <w:rPr>
                <w:rFonts w:hint="eastAsia" w:eastAsiaTheme="minorEastAsia"/>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continue"/>
          </w:tcPr>
          <w:p>
            <w:pPr>
              <w:rPr>
                <w:rFonts w:hint="eastAsia" w:eastAsiaTheme="minorEastAsia"/>
                <w:sz w:val="15"/>
                <w:szCs w:val="15"/>
                <w:highlight w:val="none"/>
                <w:vertAlign w:val="baseline"/>
                <w:lang w:val="en-US" w:eastAsia="zh-CN"/>
              </w:rPr>
            </w:pPr>
          </w:p>
        </w:tc>
        <w:tc>
          <w:tcPr>
            <w:tcW w:w="697" w:type="dxa"/>
            <w:vMerge w:val="continue"/>
          </w:tcPr>
          <w:p>
            <w:pPr>
              <w:rPr>
                <w:rFonts w:hint="eastAsia" w:eastAsiaTheme="minorEastAsia"/>
                <w:sz w:val="15"/>
                <w:szCs w:val="15"/>
                <w:highlight w:val="none"/>
                <w:vertAlign w:val="baseline"/>
                <w:lang w:val="en-US" w:eastAsia="zh-CN"/>
              </w:rPr>
            </w:pP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第二次补考理论考试</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25</w:t>
            </w:r>
          </w:p>
        </w:tc>
        <w:tc>
          <w:tcPr>
            <w:tcW w:w="979" w:type="dxa"/>
            <w:vAlign w:val="center"/>
          </w:tcPr>
          <w:p>
            <w:pPr>
              <w:jc w:val="center"/>
              <w:rPr>
                <w:rFonts w:hint="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693" w:type="dxa"/>
            <w:vMerge w:val="continue"/>
          </w:tcPr>
          <w:p>
            <w:pPr>
              <w:rPr>
                <w:rFonts w:hint="eastAsia" w:eastAsiaTheme="minorEastAsia"/>
                <w:sz w:val="15"/>
                <w:szCs w:val="15"/>
                <w:highlight w:val="none"/>
                <w:vertAlign w:val="baseline"/>
                <w:lang w:val="en-US" w:eastAsia="zh-CN"/>
              </w:rPr>
            </w:pPr>
          </w:p>
        </w:tc>
        <w:tc>
          <w:tcPr>
            <w:tcW w:w="1762" w:type="dxa"/>
            <w:vMerge w:val="continue"/>
          </w:tcPr>
          <w:p>
            <w:pPr>
              <w:rPr>
                <w:rFonts w:hint="eastAsia" w:eastAsiaTheme="minorEastAsia"/>
                <w:sz w:val="15"/>
                <w:szCs w:val="15"/>
                <w:highlight w:val="none"/>
                <w:vertAlign w:val="baseline"/>
                <w:lang w:val="en-US" w:eastAsia="zh-CN"/>
              </w:rPr>
            </w:pPr>
          </w:p>
        </w:tc>
        <w:tc>
          <w:tcPr>
            <w:tcW w:w="550" w:type="dxa"/>
            <w:vMerge w:val="continue"/>
          </w:tcPr>
          <w:p>
            <w:pPr>
              <w:rPr>
                <w:rFonts w:hint="eastAsia" w:eastAsiaTheme="minorEastAsia"/>
                <w:sz w:val="15"/>
                <w:szCs w:val="15"/>
                <w:highlight w:val="none"/>
                <w:vertAlign w:val="baseline"/>
                <w:lang w:val="en-US" w:eastAsia="zh-CN"/>
              </w:rPr>
            </w:pPr>
          </w:p>
        </w:tc>
        <w:tc>
          <w:tcPr>
            <w:tcW w:w="1053" w:type="dxa"/>
            <w:vMerge w:val="continue"/>
          </w:tcPr>
          <w:p>
            <w:pP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第二次补考理论考试</w:t>
            </w:r>
          </w:p>
        </w:tc>
        <w:tc>
          <w:tcPr>
            <w:tcW w:w="1040"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25</w:t>
            </w: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487" w:type="dxa"/>
            <w:vMerge w:val="continue"/>
          </w:tcPr>
          <w:p>
            <w:pPr>
              <w:rPr>
                <w:rFonts w:hint="eastAsia" w:eastAsiaTheme="minorEastAsia"/>
                <w:sz w:val="15"/>
                <w:szCs w:val="15"/>
                <w:highlight w:val="none"/>
                <w:vertAlign w:val="baseline"/>
                <w:lang w:val="en-US" w:eastAsia="zh-CN"/>
              </w:rPr>
            </w:pPr>
          </w:p>
        </w:tc>
        <w:tc>
          <w:tcPr>
            <w:tcW w:w="1559" w:type="dxa"/>
            <w:vMerge w:val="continue"/>
          </w:tcPr>
          <w:p>
            <w:pPr>
              <w:rPr>
                <w:rFonts w:hint="eastAsia" w:eastAsiaTheme="minorEastAsia"/>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continue"/>
          </w:tcPr>
          <w:p>
            <w:pPr>
              <w:rPr>
                <w:rFonts w:hint="eastAsia" w:eastAsiaTheme="minorEastAsia"/>
                <w:sz w:val="15"/>
                <w:szCs w:val="15"/>
                <w:highlight w:val="none"/>
                <w:vertAlign w:val="baseline"/>
                <w:lang w:val="en-US" w:eastAsia="zh-CN"/>
              </w:rPr>
            </w:pPr>
          </w:p>
        </w:tc>
        <w:tc>
          <w:tcPr>
            <w:tcW w:w="697" w:type="dxa"/>
            <w:vMerge w:val="continue"/>
          </w:tcPr>
          <w:p>
            <w:pPr>
              <w:rPr>
                <w:rFonts w:hint="eastAsia" w:eastAsiaTheme="minorEastAsia"/>
                <w:sz w:val="15"/>
                <w:szCs w:val="15"/>
                <w:highlight w:val="none"/>
                <w:vertAlign w:val="baseline"/>
                <w:lang w:val="en-US" w:eastAsia="zh-CN"/>
              </w:rPr>
            </w:pP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第二次补考实际操作考试</w:t>
            </w:r>
          </w:p>
        </w:tc>
        <w:tc>
          <w:tcPr>
            <w:tcW w:w="869"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50</w:t>
            </w:r>
          </w:p>
          <w:p>
            <w:pPr>
              <w:jc w:val="center"/>
              <w:rPr>
                <w:rFonts w:hint="eastAsia"/>
                <w:sz w:val="15"/>
                <w:szCs w:val="15"/>
                <w:highlight w:val="none"/>
                <w:vertAlign w:val="baseline"/>
                <w:lang w:val="en-US" w:eastAsia="zh-CN"/>
              </w:rPr>
            </w:pP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693" w:type="dxa"/>
            <w:vMerge w:val="continue"/>
          </w:tcPr>
          <w:p>
            <w:pPr>
              <w:rPr>
                <w:rFonts w:hint="eastAsia" w:eastAsiaTheme="minorEastAsia"/>
                <w:sz w:val="15"/>
                <w:szCs w:val="15"/>
                <w:highlight w:val="none"/>
                <w:vertAlign w:val="baseline"/>
                <w:lang w:val="en-US" w:eastAsia="zh-CN"/>
              </w:rPr>
            </w:pPr>
          </w:p>
        </w:tc>
        <w:tc>
          <w:tcPr>
            <w:tcW w:w="1762" w:type="dxa"/>
            <w:vMerge w:val="continue"/>
          </w:tcPr>
          <w:p>
            <w:pPr>
              <w:rPr>
                <w:rFonts w:hint="eastAsia" w:eastAsiaTheme="minorEastAsia"/>
                <w:sz w:val="15"/>
                <w:szCs w:val="15"/>
                <w:highlight w:val="none"/>
                <w:vertAlign w:val="baseline"/>
                <w:lang w:val="en-US" w:eastAsia="zh-CN"/>
              </w:rPr>
            </w:pPr>
          </w:p>
        </w:tc>
        <w:tc>
          <w:tcPr>
            <w:tcW w:w="550" w:type="dxa"/>
            <w:vMerge w:val="continue"/>
          </w:tcPr>
          <w:p>
            <w:pPr>
              <w:rPr>
                <w:rFonts w:hint="eastAsia" w:eastAsiaTheme="minorEastAsia"/>
                <w:sz w:val="15"/>
                <w:szCs w:val="15"/>
                <w:highlight w:val="none"/>
                <w:vertAlign w:val="baseline"/>
                <w:lang w:val="en-US" w:eastAsia="zh-CN"/>
              </w:rPr>
            </w:pPr>
          </w:p>
        </w:tc>
        <w:tc>
          <w:tcPr>
            <w:tcW w:w="1053" w:type="dxa"/>
            <w:vMerge w:val="continue"/>
          </w:tcPr>
          <w:p>
            <w:pP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第二次补考实际操作考试</w:t>
            </w:r>
          </w:p>
        </w:tc>
        <w:tc>
          <w:tcPr>
            <w:tcW w:w="1040"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50</w:t>
            </w:r>
          </w:p>
          <w:p>
            <w:pPr>
              <w:jc w:val="center"/>
              <w:rPr>
                <w:rFonts w:hint="eastAsia" w:eastAsiaTheme="minorEastAsia"/>
                <w:sz w:val="15"/>
                <w:szCs w:val="15"/>
                <w:highlight w:val="none"/>
                <w:vertAlign w:val="baseline"/>
                <w:lang w:val="en-US" w:eastAsia="zh-CN"/>
              </w:rPr>
            </w:pP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元/人.科</w:t>
            </w:r>
          </w:p>
        </w:tc>
        <w:tc>
          <w:tcPr>
            <w:tcW w:w="1487" w:type="dxa"/>
            <w:vMerge w:val="continue"/>
          </w:tcPr>
          <w:p>
            <w:pPr>
              <w:rPr>
                <w:rFonts w:hint="eastAsia" w:eastAsiaTheme="minorEastAsia"/>
                <w:sz w:val="15"/>
                <w:szCs w:val="15"/>
                <w:highlight w:val="none"/>
                <w:vertAlign w:val="baseline"/>
                <w:lang w:val="en-US" w:eastAsia="zh-CN"/>
              </w:rPr>
            </w:pPr>
          </w:p>
        </w:tc>
        <w:tc>
          <w:tcPr>
            <w:tcW w:w="1559" w:type="dxa"/>
            <w:vMerge w:val="continue"/>
          </w:tcPr>
          <w:p>
            <w:pPr>
              <w:rPr>
                <w:rFonts w:hint="eastAsia" w:eastAsiaTheme="minorEastAsia"/>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Merge w:val="continue"/>
          </w:tcPr>
          <w:p>
            <w:pPr>
              <w:rPr>
                <w:rFonts w:hint="eastAsia" w:eastAsiaTheme="minorEastAsia"/>
                <w:sz w:val="15"/>
                <w:szCs w:val="15"/>
                <w:highlight w:val="none"/>
                <w:vertAlign w:val="baseline"/>
                <w:lang w:val="en-US" w:eastAsia="zh-CN"/>
              </w:rPr>
            </w:pPr>
          </w:p>
        </w:tc>
        <w:tc>
          <w:tcPr>
            <w:tcW w:w="697" w:type="dxa"/>
            <w:vMerge w:val="continue"/>
          </w:tcPr>
          <w:p>
            <w:pPr>
              <w:rPr>
                <w:rFonts w:hint="eastAsia" w:eastAsiaTheme="minorEastAsia"/>
                <w:sz w:val="15"/>
                <w:szCs w:val="15"/>
                <w:highlight w:val="none"/>
                <w:vertAlign w:val="baseline"/>
                <w:lang w:val="en-US" w:eastAsia="zh-CN"/>
              </w:rPr>
            </w:pPr>
          </w:p>
        </w:tc>
        <w:tc>
          <w:tcPr>
            <w:tcW w:w="1174"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《从业资格证》工本费</w:t>
            </w:r>
          </w:p>
        </w:tc>
        <w:tc>
          <w:tcPr>
            <w:tcW w:w="869"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10</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w:t>
            </w:r>
            <w:r>
              <w:rPr>
                <w:rFonts w:hint="eastAsia"/>
                <w:sz w:val="15"/>
                <w:szCs w:val="15"/>
                <w:highlight w:val="none"/>
                <w:vertAlign w:val="baseline"/>
                <w:lang w:val="en-US" w:eastAsia="zh-CN"/>
              </w:rPr>
              <w:t>本</w:t>
            </w:r>
          </w:p>
        </w:tc>
        <w:tc>
          <w:tcPr>
            <w:tcW w:w="1693" w:type="dxa"/>
            <w:vMerge w:val="continue"/>
          </w:tcPr>
          <w:p>
            <w:pPr>
              <w:rPr>
                <w:rFonts w:hint="eastAsia" w:eastAsiaTheme="minorEastAsia"/>
                <w:sz w:val="15"/>
                <w:szCs w:val="15"/>
                <w:highlight w:val="none"/>
                <w:vertAlign w:val="baseline"/>
                <w:lang w:val="en-US" w:eastAsia="zh-CN"/>
              </w:rPr>
            </w:pPr>
          </w:p>
        </w:tc>
        <w:tc>
          <w:tcPr>
            <w:tcW w:w="1762" w:type="dxa"/>
            <w:vMerge w:val="continue"/>
          </w:tcPr>
          <w:p>
            <w:pPr>
              <w:rPr>
                <w:rFonts w:hint="eastAsia" w:eastAsiaTheme="minorEastAsia"/>
                <w:sz w:val="15"/>
                <w:szCs w:val="15"/>
                <w:highlight w:val="none"/>
                <w:vertAlign w:val="baseline"/>
                <w:lang w:val="en-US" w:eastAsia="zh-CN"/>
              </w:rPr>
            </w:pPr>
          </w:p>
        </w:tc>
        <w:tc>
          <w:tcPr>
            <w:tcW w:w="550" w:type="dxa"/>
            <w:vMerge w:val="continue"/>
          </w:tcPr>
          <w:p>
            <w:pPr>
              <w:rPr>
                <w:rFonts w:hint="eastAsia" w:eastAsiaTheme="minorEastAsia"/>
                <w:sz w:val="15"/>
                <w:szCs w:val="15"/>
                <w:highlight w:val="none"/>
                <w:vertAlign w:val="baseline"/>
                <w:lang w:val="en-US" w:eastAsia="zh-CN"/>
              </w:rPr>
            </w:pPr>
          </w:p>
        </w:tc>
        <w:tc>
          <w:tcPr>
            <w:tcW w:w="1053" w:type="dxa"/>
            <w:vMerge w:val="continue"/>
          </w:tcPr>
          <w:p>
            <w:pP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《从业资格证》工本费</w:t>
            </w:r>
          </w:p>
        </w:tc>
        <w:tc>
          <w:tcPr>
            <w:tcW w:w="1040"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10</w:t>
            </w:r>
          </w:p>
        </w:tc>
        <w:tc>
          <w:tcPr>
            <w:tcW w:w="880"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元/</w:t>
            </w:r>
            <w:r>
              <w:rPr>
                <w:rFonts w:hint="eastAsia"/>
                <w:sz w:val="15"/>
                <w:szCs w:val="15"/>
                <w:highlight w:val="none"/>
                <w:vertAlign w:val="baseline"/>
                <w:lang w:val="en-US" w:eastAsia="zh-CN"/>
              </w:rPr>
              <w:t>本</w:t>
            </w:r>
          </w:p>
        </w:tc>
        <w:tc>
          <w:tcPr>
            <w:tcW w:w="1487" w:type="dxa"/>
            <w:vMerge w:val="continue"/>
          </w:tcPr>
          <w:p>
            <w:pPr>
              <w:rPr>
                <w:rFonts w:hint="eastAsia" w:eastAsiaTheme="minorEastAsia"/>
                <w:sz w:val="15"/>
                <w:szCs w:val="15"/>
                <w:highlight w:val="none"/>
                <w:vertAlign w:val="baseline"/>
                <w:lang w:val="en-US" w:eastAsia="zh-CN"/>
              </w:rPr>
            </w:pPr>
          </w:p>
        </w:tc>
        <w:tc>
          <w:tcPr>
            <w:tcW w:w="1559" w:type="dxa"/>
            <w:vMerge w:val="continue"/>
          </w:tcPr>
          <w:p>
            <w:pPr>
              <w:rPr>
                <w:rFonts w:hint="eastAsia" w:eastAsiaTheme="minorEastAsia"/>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85"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3</w:t>
            </w:r>
          </w:p>
        </w:tc>
        <w:tc>
          <w:tcPr>
            <w:tcW w:w="697"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船舶及船用产品检验费</w:t>
            </w:r>
          </w:p>
        </w:tc>
        <w:tc>
          <w:tcPr>
            <w:tcW w:w="1174"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内容较多</w:t>
            </w:r>
          </w:p>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详见文件</w:t>
            </w:r>
          </w:p>
        </w:tc>
        <w:tc>
          <w:tcPr>
            <w:tcW w:w="869" w:type="dxa"/>
            <w:vAlign w:val="center"/>
          </w:tcPr>
          <w:p>
            <w:pPr>
              <w:jc w:val="center"/>
              <w:rPr>
                <w:rFonts w:hint="eastAsia"/>
                <w:sz w:val="15"/>
                <w:szCs w:val="15"/>
                <w:highlight w:val="none"/>
                <w:vertAlign w:val="baseline"/>
                <w:lang w:val="en-US" w:eastAsia="zh-CN"/>
              </w:rPr>
            </w:pPr>
            <w:r>
              <w:rPr>
                <w:rFonts w:hint="eastAsia"/>
                <w:sz w:val="15"/>
                <w:szCs w:val="15"/>
                <w:highlight w:val="none"/>
                <w:vertAlign w:val="baseline"/>
                <w:lang w:val="en-US" w:eastAsia="zh-CN"/>
              </w:rPr>
              <w:t>内容较多</w:t>
            </w:r>
          </w:p>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详见文件</w:t>
            </w:r>
          </w:p>
        </w:tc>
        <w:tc>
          <w:tcPr>
            <w:tcW w:w="979" w:type="dxa"/>
            <w:vAlign w:val="center"/>
          </w:tcPr>
          <w:p>
            <w:pPr>
              <w:jc w:val="center"/>
              <w:rPr>
                <w:rFonts w:hint="eastAsia" w:eastAsiaTheme="minorEastAsia"/>
                <w:sz w:val="15"/>
                <w:szCs w:val="15"/>
                <w:highlight w:val="none"/>
                <w:vertAlign w:val="baseline"/>
                <w:lang w:val="en-US" w:eastAsia="zh-CN"/>
              </w:rPr>
            </w:pPr>
            <w:r>
              <w:rPr>
                <w:rFonts w:hint="eastAsia"/>
                <w:sz w:val="15"/>
                <w:szCs w:val="15"/>
                <w:highlight w:val="none"/>
                <w:vertAlign w:val="baseline"/>
                <w:lang w:val="en-US" w:eastAsia="zh-CN"/>
              </w:rPr>
              <w:t>元</w:t>
            </w:r>
          </w:p>
        </w:tc>
        <w:tc>
          <w:tcPr>
            <w:tcW w:w="1693" w:type="dxa"/>
            <w:vAlign w:val="center"/>
          </w:tcPr>
          <w:p>
            <w:pPr>
              <w:jc w:val="center"/>
              <w:rPr>
                <w:rFonts w:hint="eastAsia" w:eastAsiaTheme="minorEastAsia"/>
                <w:sz w:val="15"/>
                <w:szCs w:val="15"/>
                <w:highlight w:val="none"/>
                <w:vertAlign w:val="baseline"/>
                <w:lang w:val="en-US" w:eastAsia="zh-CN"/>
              </w:rPr>
            </w:pPr>
            <w:r>
              <w:rPr>
                <w:rFonts w:hint="eastAsia" w:eastAsiaTheme="minorEastAsia"/>
                <w:sz w:val="15"/>
                <w:szCs w:val="15"/>
                <w:highlight w:val="none"/>
                <w:vertAlign w:val="baseline"/>
                <w:lang w:val="en-US" w:eastAsia="zh-CN"/>
              </w:rPr>
              <w:t>《国家计委关于发布船舶及船用产品检验计费标准的通知》</w:t>
            </w:r>
            <w:r>
              <w:rPr>
                <w:rFonts w:hint="eastAsia"/>
                <w:sz w:val="15"/>
                <w:szCs w:val="15"/>
                <w:highlight w:val="none"/>
                <w:vertAlign w:val="baseline"/>
                <w:lang w:val="en-US" w:eastAsia="zh-CN"/>
              </w:rPr>
              <w:t>（计价费[1998]800号）</w:t>
            </w:r>
          </w:p>
        </w:tc>
        <w:tc>
          <w:tcPr>
            <w:tcW w:w="1762" w:type="dxa"/>
            <w:vAlign w:val="center"/>
          </w:tcPr>
          <w:p>
            <w:pPr>
              <w:jc w:val="both"/>
              <w:rPr>
                <w:rFonts w:hint="eastAsia" w:eastAsiaTheme="minorEastAsia"/>
                <w:sz w:val="15"/>
                <w:szCs w:val="15"/>
                <w:highlight w:val="none"/>
                <w:vertAlign w:val="baseline"/>
                <w:lang w:val="en-US" w:eastAsia="zh-CN"/>
              </w:rPr>
            </w:pPr>
            <w:r>
              <w:rPr>
                <w:rFonts w:hint="eastAsia"/>
                <w:sz w:val="15"/>
                <w:szCs w:val="15"/>
                <w:highlight w:val="none"/>
                <w:lang w:val="en-US" w:eastAsia="zh-CN"/>
              </w:rPr>
              <w:t>根据泉财综[2017]199号自2017年4月1日起停征船舶及船用产品设施检验费（中国籍非入级船舶法定检验费）</w:t>
            </w:r>
          </w:p>
        </w:tc>
        <w:tc>
          <w:tcPr>
            <w:tcW w:w="550" w:type="dxa"/>
            <w:vAlign w:val="center"/>
          </w:tcPr>
          <w:p>
            <w:pPr>
              <w:jc w:val="center"/>
              <w:rPr>
                <w:rFonts w:hint="eastAsia" w:eastAsiaTheme="minorEastAsia"/>
                <w:sz w:val="15"/>
                <w:szCs w:val="15"/>
                <w:highlight w:val="none"/>
                <w:vertAlign w:val="baseline"/>
                <w:lang w:val="en-US" w:eastAsia="zh-CN"/>
              </w:rPr>
            </w:pPr>
          </w:p>
        </w:tc>
        <w:tc>
          <w:tcPr>
            <w:tcW w:w="1053" w:type="dxa"/>
            <w:vAlign w:val="center"/>
          </w:tcPr>
          <w:p>
            <w:pPr>
              <w:jc w:val="cente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p>
        </w:tc>
        <w:tc>
          <w:tcPr>
            <w:tcW w:w="1040" w:type="dxa"/>
            <w:vAlign w:val="center"/>
          </w:tcPr>
          <w:p>
            <w:pPr>
              <w:jc w:val="center"/>
              <w:rPr>
                <w:rFonts w:hint="eastAsia" w:eastAsiaTheme="minorEastAsia"/>
                <w:sz w:val="15"/>
                <w:szCs w:val="15"/>
                <w:highlight w:val="none"/>
                <w:vertAlign w:val="baseline"/>
                <w:lang w:val="en-US" w:eastAsia="zh-CN"/>
              </w:rPr>
            </w:pPr>
          </w:p>
        </w:tc>
        <w:tc>
          <w:tcPr>
            <w:tcW w:w="880" w:type="dxa"/>
            <w:vAlign w:val="center"/>
          </w:tcPr>
          <w:p>
            <w:pPr>
              <w:jc w:val="center"/>
              <w:rPr>
                <w:rFonts w:hint="eastAsia" w:eastAsiaTheme="minorEastAsia"/>
                <w:sz w:val="15"/>
                <w:szCs w:val="15"/>
                <w:highlight w:val="none"/>
                <w:vertAlign w:val="baseline"/>
                <w:lang w:val="en-US" w:eastAsia="zh-CN"/>
              </w:rPr>
            </w:pPr>
            <w:bookmarkStart w:id="0" w:name="_GoBack"/>
            <w:bookmarkEnd w:id="0"/>
          </w:p>
        </w:tc>
        <w:tc>
          <w:tcPr>
            <w:tcW w:w="1487" w:type="dxa"/>
            <w:vAlign w:val="center"/>
          </w:tcPr>
          <w:p>
            <w:pPr>
              <w:jc w:val="center"/>
              <w:rPr>
                <w:rFonts w:hint="eastAsia" w:eastAsiaTheme="minorEastAsia"/>
                <w:sz w:val="15"/>
                <w:szCs w:val="15"/>
                <w:highlight w:val="none"/>
                <w:vertAlign w:val="baseline"/>
                <w:lang w:val="en-US" w:eastAsia="zh-CN"/>
              </w:rPr>
            </w:pPr>
          </w:p>
        </w:tc>
        <w:tc>
          <w:tcPr>
            <w:tcW w:w="1559" w:type="dxa"/>
            <w:vAlign w:val="center"/>
          </w:tcPr>
          <w:p>
            <w:pPr>
              <w:jc w:val="center"/>
              <w:rPr>
                <w:rFonts w:hint="eastAsia" w:eastAsiaTheme="minorEastAsia"/>
                <w:sz w:val="15"/>
                <w:szCs w:val="15"/>
                <w:highlight w:val="none"/>
                <w:vertAlign w:val="baseline"/>
                <w:lang w:val="en-US" w:eastAsia="zh-CN"/>
              </w:rPr>
            </w:pPr>
          </w:p>
        </w:tc>
      </w:tr>
    </w:tbl>
    <w:p>
      <w:pPr>
        <w:rPr>
          <w:rFonts w:hint="eastAsia" w:eastAsiaTheme="minorEastAsia"/>
          <w:highlight w:val="none"/>
          <w:lang w:val="en-US" w:eastAsia="zh-CN"/>
        </w:rPr>
      </w:pPr>
    </w:p>
    <w:p>
      <w:pPr>
        <w:rPr>
          <w:rFonts w:hint="eastAsia"/>
          <w:highlight w:val="none"/>
          <w:lang w:val="en-US" w:eastAsia="zh-CN"/>
        </w:rPr>
      </w:pPr>
      <w:r>
        <w:rPr>
          <w:rFonts w:hint="eastAsia"/>
          <w:highlight w:val="none"/>
          <w:lang w:val="en-US" w:eastAsia="zh-CN"/>
        </w:rPr>
        <w:t>说明：</w:t>
      </w:r>
    </w:p>
    <w:p>
      <w:pPr>
        <w:numPr>
          <w:ilvl w:val="0"/>
          <w:numId w:val="0"/>
        </w:numPr>
        <w:rPr>
          <w:rFonts w:hint="eastAsia"/>
          <w:highlight w:val="none"/>
          <w:lang w:val="en-US" w:eastAsia="zh-CN"/>
        </w:rPr>
      </w:pPr>
      <w:r>
        <w:rPr>
          <w:rFonts w:hint="eastAsia"/>
          <w:highlight w:val="none"/>
          <w:lang w:val="en-US" w:eastAsia="zh-CN"/>
        </w:rPr>
        <w:t xml:space="preserve">    1、根据</w:t>
      </w:r>
      <w:r>
        <w:rPr>
          <w:rFonts w:hint="eastAsia" w:eastAsiaTheme="minorEastAsia"/>
          <w:highlight w:val="none"/>
          <w:lang w:val="en-US" w:eastAsia="zh-CN"/>
        </w:rPr>
        <w:t>《泉州市人民政府办公室转发泉州市物价局关于对部分小额行政事业性收费实行免征政策的意见的通知》</w:t>
      </w:r>
      <w:r>
        <w:rPr>
          <w:rFonts w:hint="eastAsia"/>
          <w:highlight w:val="none"/>
          <w:lang w:val="en-US" w:eastAsia="zh-CN"/>
        </w:rPr>
        <w:t>（泉政办[2014]135号）精神，自2014年8月1日起，对《从业资格证》工本费等6项行政事业性收费在全市范围内予以免征。</w:t>
      </w:r>
    </w:p>
    <w:p>
      <w:pPr>
        <w:numPr>
          <w:ilvl w:val="0"/>
          <w:numId w:val="0"/>
        </w:numPr>
        <w:rPr>
          <w:rFonts w:hint="eastAsia"/>
          <w:highlight w:val="none"/>
          <w:lang w:val="en-US" w:eastAsia="zh-CN"/>
        </w:rPr>
      </w:pPr>
      <w:r>
        <w:rPr>
          <w:rFonts w:hint="eastAsia"/>
          <w:highlight w:val="none"/>
          <w:lang w:val="en-US" w:eastAsia="zh-CN"/>
        </w:rPr>
        <w:t xml:space="preserve">    2、根据《泉州市财政局 泉州市物价局关于转发福建省财政厅 福建省物价局转发&lt;财政部 国家发展改革委关于清理规范一批行政事业性收费有关政策的通知&gt;的通知》（泉财综[2017]199号）精神，自2017年4月1日起停征船舶及船用产品设施检验费（中国籍非入级船舶法定检验费）。</w:t>
      </w:r>
    </w:p>
    <w:p>
      <w:pPr>
        <w:rPr>
          <w:rFonts w:hint="eastAsia" w:eastAsiaTheme="minorEastAsia"/>
          <w:highlight w:val="none"/>
          <w:lang w:val="en-US" w:eastAsia="zh-CN"/>
        </w:rPr>
      </w:pPr>
    </w:p>
    <w:p>
      <w:pPr>
        <w:rPr>
          <w:rFonts w:hint="eastAsia" w:eastAsiaTheme="minorEastAsia"/>
          <w:highlight w:val="none"/>
          <w:lang w:val="en-US" w:eastAsia="zh-CN"/>
        </w:rPr>
      </w:pPr>
    </w:p>
    <w:p>
      <w:pPr>
        <w:rPr>
          <w:rFonts w:hint="eastAsia" w:eastAsiaTheme="minorEastAsia"/>
          <w:b/>
          <w:bCs/>
          <w:sz w:val="32"/>
          <w:szCs w:val="32"/>
          <w:highlight w:val="none"/>
          <w:lang w:val="en-US" w:eastAsia="zh-CN"/>
        </w:rPr>
      </w:pPr>
      <w:r>
        <w:rPr>
          <w:rFonts w:hint="eastAsia"/>
          <w:b/>
          <w:bCs/>
          <w:sz w:val="32"/>
          <w:szCs w:val="32"/>
          <w:highlight w:val="none"/>
          <w:lang w:val="en-US" w:eastAsia="zh-CN"/>
        </w:rPr>
        <w:t xml:space="preserve">    价格部门投诉举报 电话：12358                 泉州市交通运输委员会监督电话：28208998</w:t>
      </w:r>
    </w:p>
    <w:sectPr>
      <w:pgSz w:w="16838" w:h="11906" w:orient="landscape"/>
      <w:pgMar w:top="720" w:right="720" w:bottom="720" w:left="72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359FE"/>
    <w:rsid w:val="02F8464C"/>
    <w:rsid w:val="0F2C67DA"/>
    <w:rsid w:val="2C8976E9"/>
    <w:rsid w:val="321F6162"/>
    <w:rsid w:val="3AA779A0"/>
    <w:rsid w:val="3BBC4307"/>
    <w:rsid w:val="3E67369B"/>
    <w:rsid w:val="452359FE"/>
    <w:rsid w:val="458511E9"/>
    <w:rsid w:val="471E32AF"/>
    <w:rsid w:val="4C083033"/>
    <w:rsid w:val="4FFF2F66"/>
    <w:rsid w:val="6CA25973"/>
    <w:rsid w:val="6E117072"/>
    <w:rsid w:val="72FF3764"/>
    <w:rsid w:val="75C706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2017-03-24T01:41:00Z</dcterms:created>
  <dc:creator>lenovo</dc:creator>
  <cp:lastModifiedBy>张华荣</cp:lastModifiedBy>
  <dcterms:modified xsi:type="dcterms:W3CDTF">2018-05-30T03:02:54Z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