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8505"/>
        </w:tabs>
        <w:spacing w:line="420" w:lineRule="exact"/>
        <w:jc w:val="center"/>
        <w:rPr>
          <w:b/>
          <w:color w:val="auto"/>
          <w:highlight w:val="none"/>
        </w:rPr>
      </w:pPr>
      <w:r>
        <w:rPr>
          <w:rFonts w:hint="eastAsia" w:ascii="黑体" w:eastAsia="黑体"/>
          <w:color w:val="auto"/>
          <w:szCs w:val="32"/>
          <w:highlight w:val="none"/>
        </w:rPr>
        <w:t>　</w:t>
      </w:r>
      <w:r>
        <w:rPr>
          <w:rFonts w:hint="eastAsia" w:ascii="仿宋_GB2312"/>
          <w:color w:val="auto"/>
          <w:szCs w:val="32"/>
          <w:highlight w:val="none"/>
        </w:rPr>
        <w:t xml:space="preserve">                                   </w:t>
      </w:r>
    </w:p>
    <w:p>
      <w:pPr>
        <w:spacing w:line="420" w:lineRule="exact"/>
        <w:jc w:val="center"/>
        <w:rPr>
          <w:b/>
          <w:color w:val="auto"/>
          <w:highlight w:val="none"/>
        </w:rPr>
      </w:pPr>
    </w:p>
    <w:p>
      <w:pPr>
        <w:keepNext w:val="0"/>
        <w:keepLines w:val="0"/>
        <w:pageBreakBefore w:val="0"/>
        <w:widowControl w:val="0"/>
        <w:kinsoku/>
        <w:wordWrap/>
        <w:overflowPunct/>
        <w:topLinePunct w:val="0"/>
        <w:autoSpaceDE/>
        <w:autoSpaceDN/>
        <w:bidi w:val="0"/>
        <w:adjustRightInd/>
        <w:snapToGrid w:val="0"/>
        <w:spacing w:line="910" w:lineRule="exact"/>
        <w:ind w:left="0" w:leftChars="0" w:right="0" w:rightChars="0" w:firstLine="0" w:firstLineChars="0"/>
        <w:jc w:val="center"/>
        <w:textAlignment w:val="auto"/>
        <w:outlineLvl w:val="9"/>
        <w:rPr>
          <w:rFonts w:hint="eastAsia" w:ascii="楷体" w:hAnsi="楷体" w:eastAsia="楷体" w:cs="楷体"/>
          <w:color w:val="auto"/>
          <w:spacing w:val="-6"/>
          <w:szCs w:val="32"/>
        </w:rPr>
      </w:pPr>
      <w:r>
        <w:rPr>
          <w:rFonts w:hint="default" w:ascii="Times New Roman" w:hAnsi="Times New Roman"/>
          <w:color w:val="auto"/>
          <w:spacing w:val="-6"/>
          <w:szCs w:val="32"/>
        </w:rPr>
        <w:t>泉交法〔202</w:t>
      </w:r>
      <w:r>
        <w:rPr>
          <w:rFonts w:hint="eastAsia"/>
          <w:color w:val="auto"/>
          <w:spacing w:val="-6"/>
          <w:szCs w:val="32"/>
          <w:lang w:val="en-US" w:eastAsia="zh-CN"/>
        </w:rPr>
        <w:t>2</w:t>
      </w:r>
      <w:r>
        <w:rPr>
          <w:rFonts w:hint="default" w:ascii="Times New Roman" w:hAnsi="Times New Roman"/>
          <w:color w:val="auto"/>
          <w:spacing w:val="-6"/>
          <w:szCs w:val="32"/>
        </w:rPr>
        <w:t>〕号</w:t>
      </w:r>
    </w:p>
    <w:p>
      <w:pPr>
        <w:spacing w:line="540" w:lineRule="exact"/>
        <w:jc w:val="both"/>
        <w:rPr>
          <w:rFonts w:hint="eastAsia"/>
          <w:b/>
          <w:color w:val="auto"/>
          <w:highlight w:val="none"/>
        </w:rPr>
      </w:pPr>
    </w:p>
    <w:p>
      <w:pPr>
        <w:pStyle w:val="3"/>
        <w:bidi w:val="0"/>
        <w:spacing w:line="700" w:lineRule="exact"/>
        <w:ind w:left="0" w:leftChars="0" w:right="0" w:rightChars="0" w:firstLine="0" w:firstLineChars="0"/>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泉州市交通运输局</w:t>
      </w:r>
    </w:p>
    <w:p>
      <w:pPr>
        <w:pStyle w:val="3"/>
        <w:bidi w:val="0"/>
        <w:spacing w:line="700" w:lineRule="exact"/>
        <w:ind w:left="0" w:leftChars="0" w:right="0" w:rightChars="0" w:firstLine="0" w:firstLineChars="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w:t>
      </w:r>
      <w:r>
        <w:rPr>
          <w:rFonts w:hint="eastAsia" w:ascii="方正小标宋_GBK" w:hAnsi="方正小标宋_GBK" w:eastAsia="方正小标宋_GBK" w:cs="方正小标宋_GBK"/>
          <w:color w:val="auto"/>
          <w:sz w:val="44"/>
          <w:szCs w:val="44"/>
          <w:lang w:eastAsia="zh-CN"/>
        </w:rPr>
        <w:t>印发</w:t>
      </w:r>
      <w:r>
        <w:rPr>
          <w:rStyle w:val="8"/>
          <w:rFonts w:hint="eastAsia" w:ascii="方正小标宋_GBK" w:hAnsi="方正小标宋_GBK" w:eastAsia="方正小标宋_GBK" w:cs="方正小标宋_GBK"/>
          <w:i w:val="0"/>
          <w:iCs w:val="0"/>
          <w:caps w:val="0"/>
          <w:color w:val="auto"/>
          <w:spacing w:val="0"/>
          <w:sz w:val="44"/>
          <w:szCs w:val="44"/>
        </w:rPr>
        <w:t>交通运输领域免予行政强制事项清单的通知 </w:t>
      </w:r>
    </w:p>
    <w:p>
      <w:pPr>
        <w:spacing w:line="700" w:lineRule="exact"/>
        <w:jc w:val="center"/>
        <w:rPr>
          <w:rFonts w:hint="eastAsia"/>
          <w:b/>
          <w:color w:val="auto"/>
          <w:highlight w:val="none"/>
          <w:lang w:val="en-US" w:eastAsia="zh-CN"/>
        </w:rPr>
      </w:pPr>
      <w:r>
        <w:rPr>
          <w:rFonts w:hint="eastAsia"/>
          <w:b/>
          <w:color w:val="auto"/>
          <w:highlight w:val="none"/>
          <w:lang w:val="en-US" w:eastAsia="zh-CN"/>
        </w:rPr>
        <w:t xml:space="preserve"> </w:t>
      </w:r>
    </w:p>
    <w:p>
      <w:pPr>
        <w:pStyle w:val="2"/>
        <w:ind w:firstLine="0" w:firstLineChars="0"/>
        <w:rPr>
          <w:rFonts w:hint="eastAsia"/>
          <w:color w:val="auto"/>
          <w:lang w:val="en-US" w:eastAsia="zh-CN"/>
        </w:rPr>
      </w:pPr>
      <w:r>
        <w:rPr>
          <w:rFonts w:hint="eastAsia"/>
          <w:color w:val="auto"/>
          <w:lang w:val="en-US" w:eastAsia="zh-CN"/>
        </w:rPr>
        <w:t>各县（市、区）、泉州台商区交通（运输）主管部门，局属各单位，局各科室：</w:t>
      </w:r>
    </w:p>
    <w:p>
      <w:pPr>
        <w:spacing w:line="580" w:lineRule="exact"/>
        <w:ind w:firstLine="628" w:firstLineChars="200"/>
        <w:rPr>
          <w:rFonts w:hint="eastAsia" w:ascii="仿宋_GB2312"/>
          <w:color w:val="auto"/>
          <w:szCs w:val="32"/>
          <w:highlight w:val="none"/>
          <w:lang w:eastAsia="zh-CN"/>
        </w:rPr>
      </w:pPr>
      <w:r>
        <w:rPr>
          <w:rFonts w:hint="eastAsia" w:ascii="仿宋_GB2312"/>
          <w:color w:val="auto"/>
          <w:szCs w:val="32"/>
          <w:highlight w:val="none"/>
          <w:lang w:eastAsia="zh-CN"/>
        </w:rPr>
        <w:t>现将《泉州市交通运输领域免予行政强制事项清单》印发给你们，请认真组织实施。</w:t>
      </w:r>
    </w:p>
    <w:p>
      <w:pPr>
        <w:spacing w:line="580" w:lineRule="exact"/>
        <w:ind w:firstLine="628" w:firstLineChars="200"/>
        <w:rPr>
          <w:rFonts w:hint="eastAsia" w:ascii="仿宋_GB2312"/>
          <w:color w:val="auto"/>
          <w:szCs w:val="32"/>
          <w:highlight w:val="none"/>
          <w:lang w:eastAsia="zh-CN"/>
        </w:rPr>
      </w:pPr>
      <w:r>
        <w:rPr>
          <w:rFonts w:hint="eastAsia" w:ascii="仿宋_GB2312"/>
          <w:color w:val="auto"/>
          <w:szCs w:val="32"/>
          <w:highlight w:val="none"/>
          <w:lang w:eastAsia="zh-CN"/>
        </w:rPr>
        <w:t>特此通知。</w:t>
      </w:r>
    </w:p>
    <w:p>
      <w:pPr>
        <w:spacing w:line="580" w:lineRule="exact"/>
        <w:ind w:left="1946" w:leftChars="620" w:firstLine="5652" w:firstLineChars="1800"/>
        <w:rPr>
          <w:rFonts w:hint="eastAsia" w:ascii="仿宋_GB2312"/>
          <w:color w:val="auto"/>
          <w:szCs w:val="32"/>
          <w:highlight w:val="none"/>
          <w:lang w:val="en-US" w:eastAsia="zh-CN"/>
        </w:rPr>
      </w:pPr>
      <w:bookmarkStart w:id="1" w:name="_GoBack"/>
      <w:bookmarkEnd w:id="1"/>
      <w:r>
        <w:rPr>
          <w:rFonts w:hint="eastAsia" w:ascii="仿宋_GB2312"/>
          <w:color w:val="auto"/>
          <w:szCs w:val="32"/>
          <w:highlight w:val="none"/>
          <w:lang w:val="en-US" w:eastAsia="zh-CN"/>
        </w:rPr>
        <w:t xml:space="preserve">     </w:t>
      </w:r>
    </w:p>
    <w:p>
      <w:pPr>
        <w:spacing w:line="580" w:lineRule="exact"/>
        <w:ind w:left="0" w:leftChars="0" w:firstLine="5966" w:firstLineChars="1900"/>
        <w:jc w:val="left"/>
        <w:rPr>
          <w:rFonts w:hint="eastAsia" w:ascii="仿宋_GB2312"/>
          <w:color w:val="auto"/>
          <w:szCs w:val="32"/>
          <w:highlight w:val="none"/>
          <w:lang w:val="en-US" w:eastAsia="zh-CN"/>
        </w:rPr>
      </w:pPr>
      <w:r>
        <w:rPr>
          <w:rFonts w:hint="eastAsia" w:ascii="仿宋_GB2312"/>
          <w:color w:val="auto"/>
          <w:szCs w:val="32"/>
          <w:highlight w:val="none"/>
          <w:lang w:val="en-US" w:eastAsia="zh-CN"/>
        </w:rPr>
        <w:t>泉州市交通运输局</w:t>
      </w:r>
    </w:p>
    <w:p>
      <w:pPr>
        <w:spacing w:line="580" w:lineRule="exact"/>
        <w:ind w:left="0" w:leftChars="0" w:firstLine="5966" w:firstLineChars="1900"/>
        <w:jc w:val="left"/>
        <w:rPr>
          <w:rFonts w:hint="eastAsia" w:ascii="仿宋_GB2312"/>
          <w:color w:val="auto"/>
          <w:szCs w:val="32"/>
          <w:highlight w:val="none"/>
          <w:lang w:val="en-US" w:eastAsia="zh-CN"/>
        </w:rPr>
      </w:pPr>
      <w:r>
        <w:rPr>
          <w:rFonts w:hint="eastAsia" w:ascii="仿宋_GB2312"/>
          <w:color w:val="auto"/>
          <w:szCs w:val="32"/>
          <w:highlight w:val="none"/>
          <w:lang w:val="en-US" w:eastAsia="zh-CN"/>
        </w:rPr>
        <w:t>2022年  月  日</w:t>
      </w:r>
    </w:p>
    <w:p>
      <w:pPr>
        <w:spacing w:line="580" w:lineRule="exact"/>
        <w:ind w:left="0" w:leftChars="0" w:firstLine="5966" w:firstLineChars="1900"/>
        <w:jc w:val="left"/>
        <w:rPr>
          <w:rFonts w:hint="eastAsia" w:ascii="仿宋_GB2312"/>
          <w:color w:val="auto"/>
          <w:szCs w:val="32"/>
          <w:highlight w:val="none"/>
          <w:lang w:val="en-US" w:eastAsia="zh-CN"/>
        </w:rPr>
      </w:pPr>
    </w:p>
    <w:p>
      <w:pPr>
        <w:spacing w:line="580" w:lineRule="exact"/>
        <w:ind w:left="0" w:leftChars="0" w:firstLine="5966" w:firstLineChars="1900"/>
        <w:jc w:val="left"/>
        <w:rPr>
          <w:rFonts w:hint="eastAsia" w:ascii="仿宋_GB2312"/>
          <w:color w:val="auto"/>
          <w:szCs w:val="32"/>
          <w:highlight w:val="none"/>
          <w:lang w:val="en-US" w:eastAsia="zh-CN"/>
        </w:rPr>
      </w:pPr>
    </w:p>
    <w:p>
      <w:pPr>
        <w:spacing w:line="580" w:lineRule="exact"/>
        <w:ind w:left="0" w:leftChars="0" w:firstLine="314" w:firstLineChars="100"/>
        <w:jc w:val="left"/>
        <w:rPr>
          <w:rFonts w:hint="default" w:ascii="仿宋_GB2312"/>
          <w:color w:val="auto"/>
          <w:szCs w:val="32"/>
          <w:highlight w:val="none"/>
          <w:lang w:val="en-US" w:eastAsia="zh-CN"/>
        </w:rPr>
      </w:pPr>
      <w:r>
        <w:rPr>
          <w:rFonts w:hint="eastAsia" w:ascii="仿宋_GB2312"/>
          <w:color w:val="auto"/>
          <w:szCs w:val="32"/>
          <w:highlight w:val="none"/>
          <w:lang w:val="en-US" w:eastAsia="zh-CN"/>
        </w:rPr>
        <w:t>（此件公开发布）</w:t>
      </w:r>
    </w:p>
    <w:p>
      <w:pPr>
        <w:spacing w:line="580" w:lineRule="exact"/>
        <w:ind w:firstLine="8792" w:firstLineChars="2800"/>
        <w:jc w:val="left"/>
        <w:rPr>
          <w:rFonts w:hint="eastAsia" w:ascii="仿宋_GB2312"/>
          <w:color w:val="auto"/>
          <w:szCs w:val="32"/>
          <w:highlight w:val="none"/>
          <w:lang w:val="en-US" w:eastAsia="zh-CN"/>
        </w:rPr>
      </w:pPr>
    </w:p>
    <w:p>
      <w:pPr>
        <w:spacing w:line="580" w:lineRule="exact"/>
        <w:ind w:firstLine="8792" w:firstLineChars="2800"/>
        <w:rPr>
          <w:rFonts w:hint="eastAsia" w:ascii="仿宋_GB2312"/>
          <w:color w:val="auto"/>
          <w:szCs w:val="32"/>
          <w:highlight w:val="none"/>
          <w:lang w:val="en-US" w:eastAsia="zh-CN"/>
        </w:rPr>
      </w:pPr>
    </w:p>
    <w:p>
      <w:pPr>
        <w:spacing w:line="580" w:lineRule="exact"/>
        <w:ind w:firstLine="0" w:firstLineChars="0"/>
        <w:jc w:val="center"/>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泉州市交通运输领域免予行政强制事项清单</w:t>
      </w:r>
    </w:p>
    <w:p>
      <w:pPr>
        <w:spacing w:line="580" w:lineRule="exact"/>
        <w:ind w:firstLine="8792" w:firstLineChars="2800"/>
        <w:rPr>
          <w:rFonts w:hint="eastAsia" w:ascii="仿宋_GB2312"/>
          <w:color w:val="auto"/>
          <w:szCs w:val="32"/>
          <w:highlight w:val="none"/>
          <w:lang w:val="en-US" w:eastAsia="zh-CN"/>
        </w:rPr>
      </w:pPr>
    </w:p>
    <w:p>
      <w:pPr>
        <w:spacing w:line="520" w:lineRule="exact"/>
        <w:ind w:firstLine="628" w:firstLineChars="200"/>
        <w:rPr>
          <w:rFonts w:hint="eastAsia" w:ascii="仿宋_GB2312" w:eastAsia="仿宋_GB2312"/>
          <w:color w:val="auto"/>
          <w:szCs w:val="32"/>
          <w:highlight w:val="none"/>
          <w:lang w:eastAsia="zh-CN"/>
        </w:rPr>
      </w:pPr>
      <w:r>
        <w:rPr>
          <w:rFonts w:hint="eastAsia" w:ascii="仿宋_GB2312"/>
          <w:color w:val="auto"/>
          <w:szCs w:val="32"/>
          <w:highlight w:val="none"/>
        </w:rPr>
        <w:t>为贯彻落实执法为民理念和包容审慎监管精神</w:t>
      </w:r>
      <w:r>
        <w:rPr>
          <w:rFonts w:hint="eastAsia" w:ascii="仿宋_GB2312"/>
          <w:color w:val="auto"/>
          <w:szCs w:val="32"/>
          <w:highlight w:val="none"/>
          <w:lang w:eastAsia="zh-CN"/>
        </w:rPr>
        <w:t>，</w:t>
      </w:r>
      <w:r>
        <w:rPr>
          <w:rFonts w:hint="eastAsia" w:ascii="仿宋_GB2312"/>
          <w:color w:val="auto"/>
          <w:szCs w:val="32"/>
          <w:highlight w:val="none"/>
        </w:rPr>
        <w:t>紧扣</w:t>
      </w:r>
      <w:r>
        <w:rPr>
          <w:rFonts w:hint="eastAsia" w:ascii="仿宋_GB2312"/>
          <w:color w:val="auto"/>
          <w:szCs w:val="32"/>
          <w:highlight w:val="none"/>
          <w:lang w:eastAsia="zh-CN"/>
        </w:rPr>
        <w:t>泉州市</w:t>
      </w:r>
      <w:r>
        <w:rPr>
          <w:rFonts w:hint="eastAsia" w:ascii="仿宋_GB2312"/>
          <w:color w:val="auto"/>
          <w:szCs w:val="32"/>
          <w:highlight w:val="none"/>
        </w:rPr>
        <w:t>“强产业、兴城市”双轮驱动</w:t>
      </w:r>
      <w:r>
        <w:rPr>
          <w:rFonts w:hint="eastAsia" w:ascii="仿宋_GB2312"/>
          <w:color w:val="auto"/>
          <w:szCs w:val="32"/>
          <w:highlight w:val="none"/>
          <w:lang w:eastAsia="zh-CN"/>
        </w:rPr>
        <w:t>和</w:t>
      </w:r>
      <w:r>
        <w:rPr>
          <w:rFonts w:hint="eastAsia" w:ascii="仿宋_GB2312"/>
          <w:color w:val="auto"/>
          <w:szCs w:val="32"/>
          <w:highlight w:val="none"/>
        </w:rPr>
        <w:t>实施“提高效率、提升效能、提增效益”行动</w:t>
      </w:r>
      <w:r>
        <w:rPr>
          <w:rFonts w:hint="eastAsia" w:ascii="仿宋_GB2312"/>
          <w:color w:val="auto"/>
          <w:szCs w:val="32"/>
          <w:highlight w:val="none"/>
          <w:lang w:eastAsia="zh-CN"/>
        </w:rPr>
        <w:t>方案部署，进一步</w:t>
      </w:r>
      <w:r>
        <w:rPr>
          <w:rFonts w:hint="eastAsia" w:ascii="仿宋_GB2312"/>
          <w:color w:val="auto"/>
          <w:szCs w:val="32"/>
          <w:highlight w:val="none"/>
        </w:rPr>
        <w:t>提升营商环境优服务</w:t>
      </w:r>
      <w:r>
        <w:rPr>
          <w:rFonts w:hint="eastAsia" w:ascii="仿宋_GB2312"/>
          <w:color w:val="auto"/>
          <w:szCs w:val="32"/>
          <w:highlight w:val="none"/>
          <w:lang w:eastAsia="zh-CN"/>
        </w:rPr>
        <w:t>，</w:t>
      </w:r>
      <w:r>
        <w:rPr>
          <w:rFonts w:hint="eastAsia" w:ascii="仿宋_GB2312"/>
          <w:color w:val="auto"/>
          <w:szCs w:val="32"/>
          <w:highlight w:val="none"/>
        </w:rPr>
        <w:t>根据《中华人民共和国行政</w:t>
      </w:r>
      <w:r>
        <w:rPr>
          <w:rFonts w:hint="eastAsia" w:ascii="仿宋_GB2312"/>
          <w:color w:val="auto"/>
          <w:szCs w:val="32"/>
          <w:highlight w:val="none"/>
          <w:lang w:val="en-US" w:eastAsia="zh-CN"/>
        </w:rPr>
        <w:t>强制</w:t>
      </w:r>
      <w:r>
        <w:rPr>
          <w:rFonts w:hint="eastAsia" w:ascii="仿宋_GB2312"/>
          <w:color w:val="auto"/>
          <w:szCs w:val="32"/>
          <w:highlight w:val="none"/>
        </w:rPr>
        <w:t>法》《优化营商环境条例》</w:t>
      </w:r>
      <w:r>
        <w:rPr>
          <w:rFonts w:hint="eastAsia" w:ascii="仿宋_GB2312"/>
          <w:color w:val="auto"/>
          <w:szCs w:val="32"/>
          <w:highlight w:val="none"/>
          <w:lang w:eastAsia="zh-CN"/>
        </w:rPr>
        <w:t>交通运输部《</w:t>
      </w:r>
      <w:r>
        <w:rPr>
          <w:rFonts w:hint="eastAsia" w:ascii="仿宋_GB2312"/>
          <w:color w:val="auto"/>
          <w:szCs w:val="32"/>
          <w:highlight w:val="none"/>
        </w:rPr>
        <w:t>关于建立交通运输行政执法规范化长效机制的意见</w:t>
      </w:r>
      <w:r>
        <w:rPr>
          <w:rFonts w:hint="eastAsia" w:ascii="仿宋_GB2312"/>
          <w:color w:val="auto"/>
          <w:szCs w:val="32"/>
          <w:highlight w:val="none"/>
          <w:lang w:eastAsia="zh-CN"/>
        </w:rPr>
        <w:t>》（</w:t>
      </w:r>
      <w:r>
        <w:rPr>
          <w:rFonts w:hint="eastAsia" w:ascii="仿宋_GB2312"/>
          <w:color w:val="auto"/>
          <w:szCs w:val="32"/>
          <w:highlight w:val="none"/>
        </w:rPr>
        <w:t>交法发〔2021〕115号</w:t>
      </w:r>
      <w:r>
        <w:rPr>
          <w:rFonts w:hint="eastAsia" w:ascii="仿宋_GB2312"/>
          <w:color w:val="auto"/>
          <w:szCs w:val="32"/>
          <w:highlight w:val="none"/>
          <w:lang w:eastAsia="zh-CN"/>
        </w:rPr>
        <w:t>）</w:t>
      </w:r>
      <w:r>
        <w:rPr>
          <w:rFonts w:hint="eastAsia" w:ascii="仿宋_GB2312" w:hAnsi="仿宋" w:eastAsia="仿宋_GB2312"/>
          <w:color w:val="auto"/>
          <w:sz w:val="32"/>
          <w:szCs w:val="32"/>
        </w:rPr>
        <w:t>《福建省司法厅关于推行包容审慎监管执法四张清单制度的通知》（闽司〔2021〕136号）</w:t>
      </w:r>
      <w:r>
        <w:rPr>
          <w:rFonts w:hint="eastAsia" w:ascii="仿宋_GB2312"/>
          <w:color w:val="auto"/>
          <w:szCs w:val="32"/>
          <w:highlight w:val="none"/>
        </w:rPr>
        <w:t>等</w:t>
      </w:r>
      <w:r>
        <w:rPr>
          <w:rFonts w:hint="eastAsia" w:ascii="仿宋_GB2312"/>
          <w:color w:val="auto"/>
          <w:szCs w:val="32"/>
          <w:highlight w:val="none"/>
          <w:lang w:eastAsia="zh-CN"/>
        </w:rPr>
        <w:t>要求，</w:t>
      </w:r>
      <w:r>
        <w:rPr>
          <w:rFonts w:hint="eastAsia" w:ascii="仿宋_GB2312"/>
          <w:color w:val="auto"/>
          <w:szCs w:val="32"/>
          <w:highlight w:val="none"/>
        </w:rPr>
        <w:t>结合本</w:t>
      </w:r>
      <w:r>
        <w:rPr>
          <w:rFonts w:hint="eastAsia" w:ascii="仿宋_GB2312"/>
          <w:color w:val="auto"/>
          <w:szCs w:val="32"/>
          <w:highlight w:val="none"/>
          <w:lang w:eastAsia="zh-CN"/>
        </w:rPr>
        <w:t>市</w:t>
      </w:r>
      <w:r>
        <w:rPr>
          <w:rFonts w:hint="eastAsia" w:ascii="仿宋_GB2312"/>
          <w:color w:val="auto"/>
          <w:szCs w:val="32"/>
          <w:highlight w:val="none"/>
        </w:rPr>
        <w:t>交通运输实际，</w:t>
      </w:r>
      <w:r>
        <w:rPr>
          <w:rFonts w:hint="eastAsia" w:ascii="仿宋_GB2312"/>
          <w:color w:val="auto"/>
          <w:szCs w:val="32"/>
          <w:highlight w:val="none"/>
          <w:lang w:eastAsia="zh-CN"/>
        </w:rPr>
        <w:t>制定《</w:t>
      </w:r>
      <w:r>
        <w:rPr>
          <w:rFonts w:hint="eastAsia" w:ascii="仿宋_GB2312"/>
          <w:color w:val="auto"/>
          <w:szCs w:val="32"/>
          <w:highlight w:val="none"/>
        </w:rPr>
        <w:t>泉州市交通运输领域免予行政强制事项清单</w:t>
      </w:r>
      <w:r>
        <w:rPr>
          <w:rFonts w:hint="eastAsia" w:ascii="仿宋_GB2312"/>
          <w:color w:val="auto"/>
          <w:szCs w:val="32"/>
          <w:highlight w:val="none"/>
          <w:lang w:eastAsia="zh-CN"/>
        </w:rPr>
        <w:t>》（以下简称“清单”），现将有关事项通知如下：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628" w:firstLineChars="200"/>
        <w:rPr>
          <w:rFonts w:hint="eastAsia" w:ascii="黑体" w:hAnsi="黑体" w:eastAsia="黑体" w:cs="Times New Roman"/>
          <w:i w:val="0"/>
          <w:iCs w:val="0"/>
          <w:caps w:val="0"/>
          <w:color w:val="auto"/>
          <w:spacing w:val="0"/>
          <w:sz w:val="32"/>
          <w:szCs w:val="32"/>
          <w:highlight w:val="none"/>
        </w:rPr>
      </w:pPr>
      <w:r>
        <w:rPr>
          <w:rStyle w:val="8"/>
          <w:rFonts w:hint="eastAsia" w:ascii="黑体" w:hAnsi="黑体" w:eastAsia="黑体" w:cs="Times New Roman"/>
          <w:i w:val="0"/>
          <w:iCs w:val="0"/>
          <w:caps w:val="0"/>
          <w:color w:val="auto"/>
          <w:spacing w:val="0"/>
          <w:sz w:val="32"/>
          <w:szCs w:val="32"/>
          <w:highlight w:val="none"/>
        </w:rPr>
        <w:t>一、认真做好《清单》实施工作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627"/>
        <w:rPr>
          <w:rFonts w:hint="eastAsia" w:ascii="Times New Roman" w:hAnsi="Times New Roman" w:eastAsia="仿宋_GB2312" w:cs="Times New Roman"/>
          <w:i w:val="0"/>
          <w:iCs w:val="0"/>
          <w:caps w:val="0"/>
          <w:color w:val="auto"/>
          <w:spacing w:val="0"/>
          <w:sz w:val="32"/>
          <w:szCs w:val="20"/>
        </w:rPr>
      </w:pPr>
      <w:r>
        <w:rPr>
          <w:rFonts w:hint="eastAsia" w:ascii="Times New Roman" w:hAnsi="Times New Roman" w:eastAsia="仿宋_GB2312" w:cs="Times New Roman"/>
          <w:i w:val="0"/>
          <w:iCs w:val="0"/>
          <w:caps w:val="0"/>
          <w:color w:val="auto"/>
          <w:spacing w:val="0"/>
          <w:sz w:val="32"/>
          <w:szCs w:val="20"/>
        </w:rPr>
        <w:t>《清单》是我</w:t>
      </w:r>
      <w:r>
        <w:rPr>
          <w:rFonts w:hint="eastAsia" w:ascii="Times New Roman" w:hAnsi="Times New Roman" w:eastAsia="仿宋_GB2312" w:cs="Times New Roman"/>
          <w:i w:val="0"/>
          <w:iCs w:val="0"/>
          <w:caps w:val="0"/>
          <w:color w:val="auto"/>
          <w:spacing w:val="0"/>
          <w:sz w:val="32"/>
          <w:szCs w:val="20"/>
          <w:lang w:eastAsia="zh-CN"/>
        </w:rPr>
        <w:t>市</w:t>
      </w:r>
      <w:r>
        <w:rPr>
          <w:rFonts w:hint="eastAsia" w:ascii="Times New Roman" w:hAnsi="Times New Roman" w:eastAsia="仿宋_GB2312" w:cs="Times New Roman"/>
          <w:i w:val="0"/>
          <w:iCs w:val="0"/>
          <w:caps w:val="0"/>
          <w:color w:val="auto"/>
          <w:spacing w:val="0"/>
          <w:sz w:val="32"/>
          <w:szCs w:val="20"/>
        </w:rPr>
        <w:t>对交通运输领域推行包容审慎监管的一项重要举措，</w:t>
      </w:r>
      <w:r>
        <w:rPr>
          <w:rFonts w:hint="eastAsia" w:ascii="Times New Roman" w:hAnsi="Times New Roman" w:eastAsia="仿宋_GB2312" w:cs="Times New Roman"/>
          <w:i w:val="0"/>
          <w:iCs w:val="0"/>
          <w:caps w:val="0"/>
          <w:color w:val="auto"/>
          <w:spacing w:val="0"/>
          <w:sz w:val="32"/>
          <w:szCs w:val="20"/>
          <w:lang w:eastAsia="zh-CN"/>
        </w:rPr>
        <w:t>是我市交通运输领域</w:t>
      </w:r>
      <w:r>
        <w:rPr>
          <w:rFonts w:hint="eastAsia"/>
          <w:color w:val="auto"/>
        </w:rPr>
        <w:t>不断健全执法制度、完善执法程序、创新执法方式，提高行政执法质量</w:t>
      </w:r>
      <w:r>
        <w:rPr>
          <w:rFonts w:hint="eastAsia"/>
          <w:color w:val="auto"/>
          <w:lang w:eastAsia="zh-CN"/>
        </w:rPr>
        <w:t>，</w:t>
      </w:r>
      <w:r>
        <w:rPr>
          <w:rFonts w:hint="eastAsia"/>
          <w:color w:val="auto"/>
        </w:rPr>
        <w:t>推进严格规范公正文明执法</w:t>
      </w:r>
      <w:r>
        <w:rPr>
          <w:rFonts w:hint="eastAsia"/>
          <w:color w:val="auto"/>
          <w:lang w:eastAsia="zh-CN"/>
        </w:rPr>
        <w:t>的应有之义</w:t>
      </w:r>
      <w:r>
        <w:rPr>
          <w:rFonts w:hint="eastAsia"/>
          <w:color w:val="auto"/>
        </w:rPr>
        <w:t>，为建设海丝名城、智造强市、品质泉州提供更加有力、更加优质的交通运输保障</w:t>
      </w:r>
      <w:r>
        <w:rPr>
          <w:rFonts w:hint="eastAsia"/>
          <w:color w:val="auto"/>
          <w:lang w:eastAsia="zh-CN"/>
        </w:rPr>
        <w:t>，</w:t>
      </w:r>
      <w:r>
        <w:rPr>
          <w:rFonts w:hint="eastAsia"/>
          <w:color w:val="auto"/>
        </w:rPr>
        <w:t>为</w:t>
      </w:r>
      <w:r>
        <w:rPr>
          <w:rFonts w:hint="eastAsia"/>
          <w:color w:val="auto"/>
          <w:lang w:val="en-US" w:eastAsia="zh-CN"/>
        </w:rPr>
        <w:t>全市经济</w:t>
      </w:r>
      <w:r>
        <w:rPr>
          <w:rFonts w:hint="eastAsia"/>
          <w:color w:val="auto"/>
        </w:rPr>
        <w:t>营造稳定、公平、透明、可预期的法治化营商环境。</w:t>
      </w:r>
      <w:r>
        <w:rPr>
          <w:rFonts w:hint="eastAsia" w:ascii="Times New Roman" w:hAnsi="Times New Roman" w:eastAsia="仿宋_GB2312" w:cs="Times New Roman"/>
          <w:i w:val="0"/>
          <w:iCs w:val="0"/>
          <w:caps w:val="0"/>
          <w:color w:val="auto"/>
          <w:spacing w:val="0"/>
          <w:sz w:val="32"/>
          <w:szCs w:val="20"/>
        </w:rPr>
        <w:t>各</w:t>
      </w:r>
      <w:r>
        <w:rPr>
          <w:rFonts w:hint="eastAsia" w:ascii="Times New Roman" w:hAnsi="Times New Roman" w:eastAsia="仿宋_GB2312" w:cs="Times New Roman"/>
          <w:i w:val="0"/>
          <w:iCs w:val="0"/>
          <w:caps w:val="0"/>
          <w:color w:val="auto"/>
          <w:spacing w:val="0"/>
          <w:sz w:val="32"/>
          <w:szCs w:val="20"/>
          <w:lang w:eastAsia="zh-CN"/>
        </w:rPr>
        <w:t>执法机构</w:t>
      </w:r>
      <w:r>
        <w:rPr>
          <w:rFonts w:hint="eastAsia" w:ascii="Times New Roman" w:hAnsi="Times New Roman" w:eastAsia="仿宋_GB2312" w:cs="Times New Roman"/>
          <w:i w:val="0"/>
          <w:iCs w:val="0"/>
          <w:caps w:val="0"/>
          <w:color w:val="auto"/>
          <w:spacing w:val="0"/>
          <w:sz w:val="32"/>
          <w:szCs w:val="20"/>
        </w:rPr>
        <w:t>要认真遵照执行，加强组织领导和学习培训，充分理解适用条件，严格把握审查标准，规范适用实施程序。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0"/>
        <w:rPr>
          <w:rFonts w:hint="eastAsia" w:ascii="黑体" w:hAnsi="黑体" w:eastAsia="黑体" w:cs="Times New Roman"/>
          <w:i w:val="0"/>
          <w:iCs w:val="0"/>
          <w:caps w:val="0"/>
          <w:color w:val="auto"/>
          <w:spacing w:val="0"/>
          <w:kern w:val="2"/>
          <w:sz w:val="32"/>
          <w:szCs w:val="32"/>
          <w:highlight w:val="none"/>
        </w:rPr>
      </w:pPr>
      <w:r>
        <w:rPr>
          <w:rStyle w:val="9"/>
          <w:rFonts w:hint="eastAsia" w:ascii="微软雅黑" w:hAnsi="微软雅黑" w:eastAsia="微软雅黑" w:cs="微软雅黑"/>
          <w:i w:val="0"/>
          <w:iCs w:val="0"/>
          <w:caps w:val="0"/>
          <w:color w:val="auto"/>
          <w:spacing w:val="0"/>
          <w:sz w:val="27"/>
          <w:szCs w:val="27"/>
        </w:rPr>
        <w:t>　　</w:t>
      </w:r>
      <w:r>
        <w:rPr>
          <w:rStyle w:val="8"/>
          <w:rFonts w:hint="eastAsia" w:ascii="黑体" w:hAnsi="黑体" w:eastAsia="黑体" w:cs="Times New Roman"/>
          <w:i w:val="0"/>
          <w:iCs w:val="0"/>
          <w:caps w:val="0"/>
          <w:color w:val="auto"/>
          <w:spacing w:val="0"/>
          <w:kern w:val="2"/>
          <w:sz w:val="32"/>
          <w:szCs w:val="32"/>
          <w:highlight w:val="none"/>
        </w:rPr>
        <w:t>二、严格《清单》适用条件</w:t>
      </w:r>
    </w:p>
    <w:p>
      <w:pPr>
        <w:spacing w:line="520" w:lineRule="exact"/>
        <w:ind w:firstLine="628"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要以法律、法规和规章为依据，认真履行法定职责，聚焦行政强制的源头、过程、结果等关键环节，</w:t>
      </w:r>
      <w:r>
        <w:rPr>
          <w:rFonts w:hint="eastAsia" w:ascii="仿宋_GB2312" w:hAnsi="仿宋_GB2312" w:eastAsia="仿宋_GB2312" w:cs="仿宋_GB2312"/>
          <w:i w:val="0"/>
          <w:iCs w:val="0"/>
          <w:caps w:val="0"/>
          <w:color w:val="auto"/>
          <w:spacing w:val="0"/>
          <w:sz w:val="32"/>
          <w:szCs w:val="32"/>
        </w:rPr>
        <w:t>不得突破</w:t>
      </w:r>
      <w:r>
        <w:rPr>
          <w:rFonts w:hint="eastAsia" w:ascii="仿宋_GB2312" w:hAnsi="仿宋_GB2312" w:eastAsia="仿宋_GB2312" w:cs="仿宋_GB2312"/>
          <w:i w:val="0"/>
          <w:iCs w:val="0"/>
          <w:caps w:val="0"/>
          <w:color w:val="auto"/>
          <w:spacing w:val="0"/>
          <w:sz w:val="32"/>
          <w:szCs w:val="32"/>
          <w:lang w:eastAsia="zh-CN"/>
        </w:rPr>
        <w:t>《行政强制法》</w:t>
      </w:r>
      <w:r>
        <w:rPr>
          <w:rFonts w:hint="eastAsia" w:ascii="仿宋_GB2312" w:hAnsi="仿宋_GB2312" w:eastAsia="仿宋_GB2312" w:cs="仿宋_GB2312"/>
          <w:i w:val="0"/>
          <w:iCs w:val="0"/>
          <w:caps w:val="0"/>
          <w:color w:val="auto"/>
          <w:spacing w:val="0"/>
          <w:sz w:val="32"/>
          <w:szCs w:val="32"/>
        </w:rPr>
        <w:t>等法律法规的规定，不得擅自放宽或者变更适用条件</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color w:val="auto"/>
          <w:sz w:val="32"/>
          <w:szCs w:val="32"/>
        </w:rPr>
        <w:t>扎实推进行政执法方式创新。</w:t>
      </w:r>
      <w:bookmarkStart w:id="0" w:name="_Hlk34383848"/>
      <w:r>
        <w:rPr>
          <w:rFonts w:hint="eastAsia" w:ascii="仿宋_GB2312" w:hAnsi="仿宋_GB2312" w:eastAsia="仿宋_GB2312" w:cs="仿宋_GB2312"/>
          <w:b w:val="0"/>
          <w:bCs w:val="0"/>
          <w:color w:val="auto"/>
          <w:sz w:val="32"/>
          <w:szCs w:val="32"/>
        </w:rPr>
        <w:t>适用</w:t>
      </w:r>
      <w:bookmarkEnd w:id="0"/>
      <w:r>
        <w:rPr>
          <w:rFonts w:hint="eastAsia" w:ascii="仿宋_GB2312" w:hAnsi="仿宋_GB2312" w:cs="仿宋_GB2312"/>
          <w:b w:val="0"/>
          <w:bCs w:val="0"/>
          <w:color w:val="auto"/>
          <w:sz w:val="32"/>
          <w:szCs w:val="32"/>
          <w:lang w:eastAsia="zh-CN"/>
        </w:rPr>
        <w:t>免予行政强制</w:t>
      </w:r>
      <w:r>
        <w:rPr>
          <w:rFonts w:hint="eastAsia" w:ascii="仿宋_GB2312" w:hAnsi="仿宋_GB2312" w:eastAsia="仿宋_GB2312" w:cs="仿宋_GB2312"/>
          <w:b w:val="0"/>
          <w:bCs w:val="0"/>
          <w:color w:val="auto"/>
          <w:sz w:val="32"/>
          <w:szCs w:val="32"/>
        </w:rPr>
        <w:t>应当同时具备以下条件：</w:t>
      </w:r>
    </w:p>
    <w:p>
      <w:pPr>
        <w:spacing w:line="520" w:lineRule="exact"/>
        <w:ind w:firstLine="628"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违法行为</w:t>
      </w:r>
      <w:r>
        <w:rPr>
          <w:rFonts w:hint="eastAsia" w:ascii="仿宋_GB2312" w:hAnsi="仿宋_GB2312" w:cs="仿宋_GB2312"/>
          <w:color w:val="auto"/>
          <w:sz w:val="32"/>
          <w:szCs w:val="32"/>
          <w:highlight w:val="none"/>
          <w:lang w:eastAsia="zh-CN"/>
        </w:rPr>
        <w:t>情节显著</w:t>
      </w:r>
      <w:r>
        <w:rPr>
          <w:rFonts w:hint="eastAsia" w:ascii="仿宋_GB2312" w:hAnsi="仿宋_GB2312" w:eastAsia="仿宋_GB2312" w:cs="仿宋_GB2312"/>
          <w:color w:val="auto"/>
          <w:sz w:val="32"/>
          <w:szCs w:val="32"/>
          <w:highlight w:val="none"/>
        </w:rPr>
        <w:t>轻微</w:t>
      </w:r>
      <w:r>
        <w:rPr>
          <w:rFonts w:hint="eastAsia" w:ascii="仿宋_GB2312" w:hAnsi="仿宋_GB2312" w:cs="仿宋_GB2312"/>
          <w:color w:val="auto"/>
          <w:sz w:val="32"/>
          <w:szCs w:val="32"/>
          <w:highlight w:val="none"/>
          <w:lang w:eastAsia="zh-CN"/>
        </w:rPr>
        <w:t>或没有明显社会危害的</w:t>
      </w:r>
      <w:r>
        <w:rPr>
          <w:rFonts w:hint="eastAsia" w:ascii="仿宋_GB2312" w:hAnsi="仿宋_GB2312" w:eastAsia="仿宋_GB2312" w:cs="仿宋_GB2312"/>
          <w:color w:val="auto"/>
          <w:sz w:val="32"/>
          <w:szCs w:val="32"/>
          <w:highlight w:val="none"/>
        </w:rPr>
        <w:t>；</w:t>
      </w:r>
    </w:p>
    <w:p>
      <w:pPr>
        <w:spacing w:line="520" w:lineRule="exact"/>
        <w:ind w:firstLine="0" w:firstLineChars="0"/>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（二）未造成危害后果；</w:t>
      </w:r>
    </w:p>
    <w:p>
      <w:pPr>
        <w:pStyle w:val="2"/>
        <w:spacing w:line="520" w:lineRule="exact"/>
        <w:rPr>
          <w:rFonts w:hint="eastAsia" w:ascii="仿宋_GB2312" w:hAnsi="仿宋_GB2312" w:cs="仿宋_GB2312"/>
          <w:color w:val="auto"/>
          <w:szCs w:val="32"/>
          <w:highlight w:val="none"/>
          <w:lang w:val="en-US" w:eastAsia="zh-CN"/>
        </w:rPr>
      </w:pPr>
      <w:r>
        <w:rPr>
          <w:rFonts w:hint="eastAsia" w:ascii="仿宋_GB2312" w:hAnsi="仿宋_GB2312" w:cs="仿宋_GB2312"/>
          <w:color w:val="auto"/>
          <w:szCs w:val="32"/>
          <w:highlight w:val="none"/>
          <w:lang w:val="en-US" w:eastAsia="zh-CN"/>
        </w:rPr>
        <w:t>（三）积极配合执法；</w:t>
      </w:r>
    </w:p>
    <w:p>
      <w:pPr>
        <w:numPr>
          <w:ilvl w:val="0"/>
          <w:numId w:val="0"/>
        </w:numPr>
        <w:spacing w:line="520" w:lineRule="exact"/>
        <w:ind w:firstLine="628" w:firstLineChars="200"/>
        <w:rPr>
          <w:rFonts w:hint="eastAsia"/>
          <w:color w:val="auto"/>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四</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属于《</w:t>
      </w:r>
      <w:r>
        <w:rPr>
          <w:rFonts w:hint="eastAsia" w:ascii="仿宋_GB2312" w:hAnsi="仿宋_GB2312" w:cs="仿宋_GB2312"/>
          <w:color w:val="auto"/>
          <w:sz w:val="32"/>
          <w:szCs w:val="32"/>
          <w:highlight w:val="none"/>
          <w:lang w:eastAsia="zh-CN"/>
        </w:rPr>
        <w:t>清单</w:t>
      </w:r>
      <w:r>
        <w:rPr>
          <w:rFonts w:hint="eastAsia" w:ascii="仿宋_GB2312" w:hAnsi="仿宋_GB2312" w:eastAsia="仿宋_GB2312" w:cs="仿宋_GB2312"/>
          <w:color w:val="auto"/>
          <w:sz w:val="32"/>
          <w:szCs w:val="32"/>
          <w:highlight w:val="none"/>
        </w:rPr>
        <w:t>》所列情形。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0"/>
        <w:rPr>
          <w:rFonts w:hint="eastAsia" w:ascii="黑体" w:hAnsi="黑体" w:eastAsia="黑体" w:cs="Times New Roman"/>
          <w:i w:val="0"/>
          <w:iCs w:val="0"/>
          <w:caps w:val="0"/>
          <w:color w:val="auto"/>
          <w:spacing w:val="0"/>
          <w:kern w:val="2"/>
          <w:sz w:val="32"/>
          <w:szCs w:val="32"/>
          <w:highlight w:val="none"/>
        </w:rPr>
      </w:pPr>
      <w:r>
        <w:rPr>
          <w:rStyle w:val="9"/>
          <w:rFonts w:hint="eastAsia" w:ascii="微软雅黑" w:hAnsi="微软雅黑" w:eastAsia="微软雅黑" w:cs="微软雅黑"/>
          <w:i w:val="0"/>
          <w:iCs w:val="0"/>
          <w:caps w:val="0"/>
          <w:color w:val="auto"/>
          <w:spacing w:val="0"/>
          <w:sz w:val="27"/>
          <w:szCs w:val="27"/>
        </w:rPr>
        <w:t>　</w:t>
      </w:r>
      <w:r>
        <w:rPr>
          <w:rStyle w:val="8"/>
          <w:rFonts w:hint="eastAsia" w:ascii="黑体" w:hAnsi="黑体" w:eastAsia="黑体" w:cs="Times New Roman"/>
          <w:i w:val="0"/>
          <w:iCs w:val="0"/>
          <w:caps w:val="0"/>
          <w:color w:val="auto"/>
          <w:spacing w:val="0"/>
          <w:kern w:val="2"/>
          <w:sz w:val="32"/>
          <w:szCs w:val="32"/>
          <w:highlight w:val="none"/>
        </w:rPr>
        <w:t>　三、规范《清单》的适用程序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0"/>
        <w:rPr>
          <w:rFonts w:hint="eastAsia" w:ascii="仿宋_GB2312" w:hAnsi="仿宋_GB2312" w:eastAsia="仿宋_GB2312" w:cs="仿宋_GB2312"/>
          <w:i w:val="0"/>
          <w:iCs w:val="0"/>
          <w:caps w:val="0"/>
          <w:color w:val="auto"/>
          <w:spacing w:val="0"/>
          <w:kern w:val="2"/>
          <w:sz w:val="32"/>
          <w:szCs w:val="32"/>
        </w:rPr>
      </w:pPr>
      <w:r>
        <w:rPr>
          <w:rFonts w:hint="eastAsia" w:ascii="微软雅黑" w:hAnsi="微软雅黑" w:eastAsia="微软雅黑" w:cs="微软雅黑"/>
          <w:i w:val="0"/>
          <w:iCs w:val="0"/>
          <w:caps w:val="0"/>
          <w:color w:val="auto"/>
          <w:spacing w:val="0"/>
          <w:sz w:val="24"/>
          <w:szCs w:val="24"/>
        </w:rPr>
        <w:t>   </w:t>
      </w:r>
      <w:r>
        <w:rPr>
          <w:rFonts w:hint="eastAsia" w:ascii="仿宋_GB2312" w:hAnsi="仿宋_GB2312" w:eastAsia="仿宋_GB2312" w:cs="仿宋_GB2312"/>
          <w:i w:val="0"/>
          <w:iCs w:val="0"/>
          <w:caps w:val="0"/>
          <w:color w:val="auto"/>
          <w:spacing w:val="0"/>
          <w:kern w:val="2"/>
          <w:sz w:val="32"/>
          <w:szCs w:val="32"/>
        </w:rPr>
        <w:t xml:space="preserve">    对于《清单》列明的</w:t>
      </w:r>
      <w:r>
        <w:rPr>
          <w:rFonts w:hint="eastAsia" w:ascii="仿宋_GB2312" w:hAnsi="仿宋_GB2312" w:cs="仿宋_GB2312"/>
          <w:i w:val="0"/>
          <w:iCs w:val="0"/>
          <w:caps w:val="0"/>
          <w:color w:val="auto"/>
          <w:spacing w:val="0"/>
          <w:kern w:val="2"/>
          <w:sz w:val="32"/>
          <w:szCs w:val="32"/>
          <w:lang w:eastAsia="zh-CN"/>
        </w:rPr>
        <w:t>事项</w:t>
      </w:r>
      <w:r>
        <w:rPr>
          <w:rFonts w:hint="eastAsia" w:ascii="仿宋_GB2312" w:hAnsi="仿宋_GB2312" w:eastAsia="仿宋_GB2312" w:cs="仿宋_GB2312"/>
          <w:i w:val="0"/>
          <w:iCs w:val="0"/>
          <w:caps w:val="0"/>
          <w:color w:val="auto"/>
          <w:spacing w:val="0"/>
          <w:kern w:val="2"/>
          <w:sz w:val="32"/>
          <w:szCs w:val="32"/>
        </w:rPr>
        <w:t>，交通运输执法人员应当严格按照</w:t>
      </w:r>
      <w:r>
        <w:rPr>
          <w:rFonts w:hint="eastAsia" w:ascii="仿宋_GB2312" w:hAnsi="仿宋_GB2312" w:cs="仿宋_GB2312"/>
          <w:i w:val="0"/>
          <w:iCs w:val="0"/>
          <w:caps w:val="0"/>
          <w:color w:val="auto"/>
          <w:spacing w:val="0"/>
          <w:kern w:val="2"/>
          <w:sz w:val="32"/>
          <w:szCs w:val="32"/>
          <w:lang w:eastAsia="zh-CN"/>
        </w:rPr>
        <w:t>以下</w:t>
      </w:r>
      <w:r>
        <w:rPr>
          <w:rFonts w:hint="eastAsia" w:ascii="仿宋_GB2312" w:hAnsi="仿宋_GB2312" w:eastAsia="仿宋_GB2312" w:cs="仿宋_GB2312"/>
          <w:i w:val="0"/>
          <w:iCs w:val="0"/>
          <w:caps w:val="0"/>
          <w:color w:val="auto"/>
          <w:spacing w:val="0"/>
          <w:kern w:val="2"/>
          <w:sz w:val="32"/>
          <w:szCs w:val="32"/>
        </w:rPr>
        <w:t>程序实施</w:t>
      </w:r>
      <w:r>
        <w:rPr>
          <w:rFonts w:hint="eastAsia" w:ascii="仿宋_GB2312" w:hAnsi="仿宋_GB2312" w:cs="仿宋_GB2312"/>
          <w:i w:val="0"/>
          <w:iCs w:val="0"/>
          <w:caps w:val="0"/>
          <w:color w:val="auto"/>
          <w:spacing w:val="0"/>
          <w:kern w:val="2"/>
          <w:sz w:val="32"/>
          <w:szCs w:val="32"/>
          <w:lang w:eastAsia="zh-CN"/>
        </w:rPr>
        <w:t>免予行政</w:t>
      </w:r>
      <w:r>
        <w:rPr>
          <w:rFonts w:hint="eastAsia" w:ascii="仿宋_GB2312" w:hAnsi="仿宋_GB2312" w:eastAsia="仿宋_GB2312" w:cs="仿宋_GB2312"/>
          <w:i w:val="0"/>
          <w:iCs w:val="0"/>
          <w:caps w:val="0"/>
          <w:color w:val="auto"/>
          <w:spacing w:val="0"/>
          <w:kern w:val="2"/>
          <w:sz w:val="32"/>
          <w:szCs w:val="32"/>
        </w:rPr>
        <w:t>强制：</w:t>
      </w:r>
    </w:p>
    <w:p>
      <w:pPr>
        <w:numPr>
          <w:ilvl w:val="-1"/>
          <w:numId w:val="0"/>
        </w:numPr>
        <w:spacing w:line="520" w:lineRule="exact"/>
        <w:ind w:firstLine="628"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val="en-US" w:eastAsia="zh-CN"/>
        </w:rPr>
        <w:t>做好行政执法记录和证据采集保存</w:t>
      </w:r>
      <w:r>
        <w:rPr>
          <w:rFonts w:hint="eastAsia" w:ascii="仿宋_GB2312" w:hAnsi="仿宋_GB2312" w:cs="仿宋_GB2312"/>
          <w:color w:val="auto"/>
          <w:sz w:val="32"/>
          <w:szCs w:val="32"/>
          <w:highlight w:val="none"/>
          <w:lang w:val="en-US" w:eastAsia="zh-CN"/>
        </w:rPr>
        <w:t>；</w:t>
      </w:r>
    </w:p>
    <w:p>
      <w:pPr>
        <w:numPr>
          <w:ilvl w:val="-1"/>
          <w:numId w:val="0"/>
        </w:numPr>
        <w:spacing w:line="520" w:lineRule="exact"/>
        <w:ind w:firstLine="628"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val="en-US" w:eastAsia="zh-CN"/>
        </w:rPr>
        <w:t>向当事人告知违法事实、宣传相关法律法规规章规定，并责令改正；</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628" w:firstLineChars="200"/>
        <w:rPr>
          <w:rFonts w:hint="eastAsia" w:ascii="仿宋_GB2312" w:hAnsi="仿宋_GB2312" w:eastAsia="仿宋_GB2312" w:cs="仿宋_GB2312"/>
          <w:i w:val="0"/>
          <w:iCs w:val="0"/>
          <w:caps w:val="0"/>
          <w:color w:val="auto"/>
          <w:spacing w:val="0"/>
          <w:kern w:val="2"/>
          <w:sz w:val="32"/>
          <w:szCs w:val="32"/>
        </w:rPr>
      </w:pPr>
      <w:r>
        <w:rPr>
          <w:rFonts w:hint="eastAsia" w:ascii="仿宋_GB2312" w:hAnsi="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val="en-US" w:eastAsia="zh-CN"/>
        </w:rPr>
        <w:t>当事人要求陈述申辩的，应当依法听取并核实</w:t>
      </w:r>
      <w:r>
        <w:rPr>
          <w:rFonts w:hint="eastAsia" w:ascii="仿宋_GB2312" w:hAnsi="仿宋_GB2312" w:cs="仿宋_GB2312"/>
          <w:color w:val="auto"/>
          <w:sz w:val="32"/>
          <w:szCs w:val="32"/>
          <w:highlight w:val="none"/>
          <w:lang w:val="en-US" w:eastAsia="zh-CN"/>
        </w:rPr>
        <w:t>。</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520" w:lineRule="exact"/>
        <w:ind w:firstLine="628" w:firstLineChars="200"/>
        <w:rPr>
          <w:rFonts w:hint="eastAsia" w:ascii="黑体" w:hAnsi="黑体" w:eastAsia="黑体" w:cs="Times New Roman"/>
          <w:i w:val="0"/>
          <w:iCs w:val="0"/>
          <w:caps w:val="0"/>
          <w:color w:val="auto"/>
          <w:spacing w:val="0"/>
          <w:kern w:val="2"/>
          <w:sz w:val="32"/>
          <w:szCs w:val="32"/>
          <w:highlight w:val="none"/>
        </w:rPr>
      </w:pPr>
      <w:r>
        <w:rPr>
          <w:rStyle w:val="8"/>
          <w:rFonts w:hint="eastAsia" w:ascii="黑体" w:hAnsi="黑体" w:eastAsia="黑体" w:cs="Times New Roman"/>
          <w:i w:val="0"/>
          <w:iCs w:val="0"/>
          <w:caps w:val="0"/>
          <w:color w:val="auto"/>
          <w:spacing w:val="0"/>
          <w:kern w:val="2"/>
          <w:sz w:val="32"/>
          <w:szCs w:val="32"/>
          <w:highlight w:val="none"/>
        </w:rPr>
        <w:t>四、加强</w:t>
      </w:r>
      <w:r>
        <w:rPr>
          <w:rFonts w:hint="eastAsia" w:ascii="黑体" w:hAnsi="黑体" w:eastAsia="黑体" w:cs="Times New Roman"/>
          <w:i w:val="0"/>
          <w:iCs w:val="0"/>
          <w:caps w:val="0"/>
          <w:color w:val="auto"/>
          <w:spacing w:val="0"/>
          <w:kern w:val="2"/>
          <w:sz w:val="32"/>
          <w:szCs w:val="32"/>
          <w:highlight w:val="none"/>
          <w:lang w:eastAsia="zh-CN"/>
        </w:rPr>
        <w:t>对</w:t>
      </w:r>
      <w:r>
        <w:rPr>
          <w:rStyle w:val="8"/>
          <w:rFonts w:hint="eastAsia" w:ascii="黑体" w:hAnsi="黑体" w:eastAsia="黑体" w:cs="Times New Roman"/>
          <w:i w:val="0"/>
          <w:iCs w:val="0"/>
          <w:caps w:val="0"/>
          <w:color w:val="auto"/>
          <w:spacing w:val="0"/>
          <w:kern w:val="2"/>
          <w:sz w:val="32"/>
          <w:szCs w:val="32"/>
          <w:highlight w:val="none"/>
        </w:rPr>
        <w:t>《清单》落实的监督检查</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520" w:lineRule="exact"/>
        <w:ind w:firstLine="628" w:firstLineChars="200"/>
        <w:rPr>
          <w:rFonts w:hint="eastAsia" w:ascii="仿宋_GB2312"/>
          <w:color w:val="auto"/>
          <w:szCs w:val="32"/>
          <w:highlight w:val="none"/>
        </w:rPr>
      </w:pPr>
      <w:r>
        <w:rPr>
          <w:rFonts w:hint="eastAsia" w:ascii="仿宋_GB2312" w:hAnsi="仿宋_GB2312" w:eastAsia="仿宋_GB2312" w:cs="仿宋_GB2312"/>
          <w:i w:val="0"/>
          <w:iCs w:val="0"/>
          <w:caps w:val="0"/>
          <w:color w:val="auto"/>
          <w:spacing w:val="0"/>
          <w:kern w:val="2"/>
          <w:sz w:val="32"/>
          <w:szCs w:val="32"/>
        </w:rPr>
        <w:t>各</w:t>
      </w:r>
      <w:r>
        <w:rPr>
          <w:rFonts w:hint="eastAsia" w:ascii="仿宋_GB2312" w:hAnsi="仿宋_GB2312" w:cs="仿宋_GB2312"/>
          <w:i w:val="0"/>
          <w:iCs w:val="0"/>
          <w:caps w:val="0"/>
          <w:color w:val="auto"/>
          <w:spacing w:val="0"/>
          <w:kern w:val="2"/>
          <w:sz w:val="32"/>
          <w:szCs w:val="32"/>
          <w:lang w:eastAsia="zh-CN"/>
        </w:rPr>
        <w:t>级交通运输部门</w:t>
      </w:r>
      <w:r>
        <w:rPr>
          <w:rFonts w:hint="eastAsia" w:ascii="仿宋_GB2312" w:hAnsi="仿宋_GB2312" w:eastAsia="仿宋_GB2312" w:cs="仿宋_GB2312"/>
          <w:i w:val="0"/>
          <w:iCs w:val="0"/>
          <w:caps w:val="0"/>
          <w:color w:val="auto"/>
          <w:spacing w:val="0"/>
          <w:kern w:val="2"/>
          <w:sz w:val="32"/>
          <w:szCs w:val="32"/>
        </w:rPr>
        <w:t>应当加强对</w:t>
      </w:r>
      <w:r>
        <w:rPr>
          <w:rFonts w:hint="eastAsia" w:ascii="仿宋_GB2312" w:hAnsi="仿宋_GB2312" w:cs="仿宋_GB2312"/>
          <w:color w:val="auto"/>
          <w:kern w:val="2"/>
          <w:sz w:val="32"/>
          <w:szCs w:val="32"/>
          <w:lang w:eastAsia="zh-CN"/>
        </w:rPr>
        <w:t>免予行政强制</w:t>
      </w:r>
      <w:r>
        <w:rPr>
          <w:rFonts w:hint="eastAsia" w:ascii="仿宋_GB2312" w:hAnsi="仿宋_GB2312" w:eastAsia="仿宋_GB2312" w:cs="仿宋_GB2312"/>
          <w:i w:val="0"/>
          <w:iCs w:val="0"/>
          <w:caps w:val="0"/>
          <w:color w:val="auto"/>
          <w:spacing w:val="0"/>
          <w:kern w:val="2"/>
          <w:sz w:val="32"/>
          <w:szCs w:val="32"/>
        </w:rPr>
        <w:t>案件的监督管理，防止以</w:t>
      </w:r>
      <w:r>
        <w:rPr>
          <w:rFonts w:hint="eastAsia" w:ascii="仿宋_GB2312" w:hAnsi="仿宋_GB2312" w:cs="仿宋_GB2312"/>
          <w:i w:val="0"/>
          <w:iCs w:val="0"/>
          <w:caps w:val="0"/>
          <w:color w:val="auto"/>
          <w:spacing w:val="0"/>
          <w:kern w:val="2"/>
          <w:sz w:val="32"/>
          <w:szCs w:val="32"/>
          <w:lang w:eastAsia="zh-CN"/>
        </w:rPr>
        <w:t>《清单》</w:t>
      </w:r>
      <w:r>
        <w:rPr>
          <w:rFonts w:hint="eastAsia" w:ascii="仿宋_GB2312" w:hAnsi="仿宋_GB2312" w:eastAsia="仿宋_GB2312" w:cs="仿宋_GB2312"/>
          <w:i w:val="0"/>
          <w:iCs w:val="0"/>
          <w:caps w:val="0"/>
          <w:color w:val="auto"/>
          <w:spacing w:val="0"/>
          <w:kern w:val="2"/>
          <w:sz w:val="32"/>
          <w:szCs w:val="32"/>
        </w:rPr>
        <w:t>为由消极执法、办人情案。</w:t>
      </w:r>
    </w:p>
    <w:p>
      <w:pPr>
        <w:pStyle w:val="2"/>
        <w:spacing w:line="520" w:lineRule="exact"/>
        <w:rPr>
          <w:rFonts w:hint="eastAsia" w:ascii="黑体" w:hAnsi="黑体" w:eastAsia="黑体" w:cs="黑体"/>
          <w:color w:val="auto"/>
          <w:szCs w:val="32"/>
          <w:highlight w:val="none"/>
          <w:lang w:eastAsia="zh-CN"/>
        </w:rPr>
      </w:pPr>
      <w:r>
        <w:rPr>
          <w:rFonts w:hint="eastAsia" w:ascii="黑体" w:hAnsi="黑体" w:eastAsia="黑体" w:cs="黑体"/>
          <w:color w:val="auto"/>
          <w:szCs w:val="32"/>
          <w:highlight w:val="none"/>
          <w:lang w:eastAsia="zh-CN"/>
        </w:rPr>
        <w:t>五、附则</w:t>
      </w:r>
    </w:p>
    <w:p>
      <w:pPr>
        <w:pStyle w:val="4"/>
        <w:spacing w:line="520" w:lineRule="exact"/>
        <w:ind w:firstLine="628" w:firstLineChars="200"/>
        <w:rPr>
          <w:rFonts w:hint="eastAsia"/>
          <w:color w:val="auto"/>
          <w:highlight w:val="none"/>
          <w:lang w:eastAsia="zh-CN"/>
        </w:rPr>
      </w:pPr>
      <w:r>
        <w:rPr>
          <w:rFonts w:hint="eastAsia" w:ascii="仿宋_GB2312"/>
          <w:color w:val="auto"/>
          <w:szCs w:val="32"/>
          <w:highlight w:val="none"/>
          <w:lang w:eastAsia="zh-CN"/>
        </w:rPr>
        <w:t>（一）本清单实行</w:t>
      </w:r>
      <w:r>
        <w:rPr>
          <w:rFonts w:hint="eastAsia" w:ascii="仿宋_GB2312"/>
          <w:color w:val="auto"/>
          <w:szCs w:val="32"/>
          <w:highlight w:val="none"/>
        </w:rPr>
        <w:t>实行动态管理，</w:t>
      </w:r>
      <w:r>
        <w:rPr>
          <w:rFonts w:hint="eastAsia" w:ascii="仿宋_GB2312"/>
          <w:color w:val="auto"/>
          <w:szCs w:val="32"/>
          <w:highlight w:val="none"/>
          <w:lang w:eastAsia="zh-CN"/>
        </w:rPr>
        <w:t>我单位将根据法律法规规章和规范性文件的立改废及职责任务调整变化和执法实践等情况，对</w:t>
      </w:r>
      <w:r>
        <w:rPr>
          <w:rFonts w:hint="eastAsia" w:ascii="仿宋_GB2312"/>
          <w:color w:val="auto"/>
          <w:szCs w:val="32"/>
          <w:highlight w:val="none"/>
          <w:lang w:val="en-US" w:eastAsia="zh-CN"/>
        </w:rPr>
        <w:t>免予行政强制事项清单</w:t>
      </w:r>
      <w:r>
        <w:rPr>
          <w:rFonts w:hint="eastAsia" w:ascii="仿宋_GB2312"/>
          <w:color w:val="auto"/>
          <w:szCs w:val="32"/>
          <w:highlight w:val="none"/>
          <w:lang w:eastAsia="zh-CN"/>
        </w:rPr>
        <w:t>实施动态调整。</w:t>
      </w:r>
    </w:p>
    <w:p>
      <w:pPr>
        <w:spacing w:line="520" w:lineRule="exact"/>
        <w:ind w:firstLine="628" w:firstLineChars="200"/>
        <w:rPr>
          <w:rFonts w:hint="eastAsia" w:ascii="仿宋_GB2312"/>
          <w:color w:val="auto"/>
          <w:szCs w:val="32"/>
          <w:highlight w:val="none"/>
          <w:lang w:eastAsia="zh-CN"/>
        </w:rPr>
      </w:pPr>
      <w:r>
        <w:rPr>
          <w:rFonts w:hint="eastAsia" w:ascii="仿宋_GB2312" w:hAnsi="黑体"/>
          <w:color w:val="auto"/>
          <w:sz w:val="32"/>
          <w:szCs w:val="32"/>
          <w:lang w:eastAsia="zh-CN"/>
        </w:rPr>
        <w:t>（二）</w:t>
      </w:r>
      <w:r>
        <w:rPr>
          <w:rFonts w:hint="eastAsia" w:ascii="仿宋_GB2312" w:hAnsi="黑体" w:eastAsia="仿宋_GB2312"/>
          <w:color w:val="auto"/>
          <w:sz w:val="32"/>
          <w:szCs w:val="32"/>
        </w:rPr>
        <w:t>本</w:t>
      </w:r>
      <w:r>
        <w:rPr>
          <w:rFonts w:hint="eastAsia" w:ascii="仿宋_GB2312" w:hAnsi="黑体"/>
          <w:color w:val="auto"/>
          <w:sz w:val="32"/>
          <w:szCs w:val="32"/>
          <w:lang w:eastAsia="zh-CN"/>
        </w:rPr>
        <w:t>通知的</w:t>
      </w:r>
      <w:r>
        <w:rPr>
          <w:rFonts w:hint="eastAsia" w:ascii="仿宋_GB2312" w:hAnsi="黑体" w:eastAsia="仿宋_GB2312"/>
          <w:color w:val="auto"/>
          <w:sz w:val="32"/>
          <w:szCs w:val="32"/>
        </w:rPr>
        <w:t>修订</w:t>
      </w:r>
      <w:r>
        <w:rPr>
          <w:rFonts w:hint="eastAsia" w:ascii="仿宋_GB2312" w:hAnsi="黑体"/>
          <w:color w:val="auto"/>
          <w:sz w:val="32"/>
          <w:szCs w:val="32"/>
          <w:lang w:eastAsia="zh-CN"/>
        </w:rPr>
        <w:t>和</w:t>
      </w:r>
      <w:r>
        <w:rPr>
          <w:rFonts w:hint="eastAsia" w:ascii="仿宋_GB2312" w:hAnsi="黑体" w:eastAsia="仿宋_GB2312"/>
          <w:color w:val="auto"/>
          <w:sz w:val="32"/>
          <w:szCs w:val="32"/>
        </w:rPr>
        <w:t>解释权</w:t>
      </w:r>
      <w:r>
        <w:rPr>
          <w:rFonts w:hint="eastAsia" w:ascii="仿宋_GB2312" w:hAnsi="黑体"/>
          <w:color w:val="auto"/>
          <w:sz w:val="32"/>
          <w:szCs w:val="32"/>
          <w:lang w:eastAsia="zh-CN"/>
        </w:rPr>
        <w:t>由泉州市交通运输局行使</w:t>
      </w:r>
      <w:r>
        <w:rPr>
          <w:rFonts w:hint="eastAsia" w:ascii="仿宋_GB2312"/>
          <w:color w:val="auto"/>
          <w:szCs w:val="32"/>
          <w:highlight w:val="none"/>
          <w:lang w:eastAsia="zh-CN"/>
        </w:rPr>
        <w:t>。</w:t>
      </w:r>
    </w:p>
    <w:p>
      <w:pPr>
        <w:spacing w:line="520" w:lineRule="exact"/>
        <w:ind w:firstLine="628" w:firstLineChars="200"/>
        <w:rPr>
          <w:rFonts w:hint="eastAsia" w:ascii="仿宋_GB2312"/>
          <w:color w:val="auto"/>
          <w:szCs w:val="32"/>
          <w:highlight w:val="none"/>
          <w:lang w:eastAsia="zh-CN"/>
        </w:rPr>
      </w:pPr>
      <w:r>
        <w:rPr>
          <w:rFonts w:hint="eastAsia" w:ascii="仿宋_GB2312"/>
          <w:color w:val="auto"/>
          <w:szCs w:val="32"/>
          <w:highlight w:val="none"/>
          <w:lang w:eastAsia="zh-CN"/>
        </w:rPr>
        <w:t>（三）本通知自</w:t>
      </w:r>
      <w:r>
        <w:rPr>
          <w:rFonts w:hint="eastAsia" w:ascii="仿宋_GB2312"/>
          <w:color w:val="auto"/>
          <w:szCs w:val="32"/>
          <w:highlight w:val="none"/>
          <w:lang w:val="en-US" w:eastAsia="zh-CN"/>
        </w:rPr>
        <w:t>2022年 月 日</w:t>
      </w:r>
      <w:r>
        <w:rPr>
          <w:rFonts w:hint="eastAsia" w:ascii="仿宋_GB2312"/>
          <w:color w:val="auto"/>
          <w:szCs w:val="32"/>
          <w:highlight w:val="none"/>
          <w:lang w:eastAsia="zh-CN"/>
        </w:rPr>
        <w:t>起施行。</w:t>
      </w:r>
    </w:p>
    <w:p>
      <w:pPr>
        <w:spacing w:line="580" w:lineRule="exact"/>
        <w:ind w:firstLine="0" w:firstLineChars="0"/>
        <w:rPr>
          <w:rFonts w:hint="eastAsia" w:ascii="仿宋_GB2312"/>
          <w:color w:val="auto"/>
          <w:szCs w:val="32"/>
          <w:highlight w:val="none"/>
          <w:lang w:eastAsia="zh-CN"/>
        </w:rPr>
      </w:pPr>
    </w:p>
    <w:p>
      <w:pPr>
        <w:pStyle w:val="2"/>
        <w:ind w:firstLine="0" w:firstLineChars="0"/>
        <w:rPr>
          <w:rFonts w:hint="eastAsia" w:ascii="仿宋_GB2312" w:hAnsi="仿宋_GB2312" w:eastAsia="仿宋_GB2312" w:cs="仿宋_GB2312"/>
          <w:color w:val="auto"/>
          <w:sz w:val="32"/>
          <w:szCs w:val="32"/>
          <w:highlight w:val="none"/>
          <w:lang w:eastAsia="zh-CN"/>
        </w:rPr>
      </w:pPr>
      <w:r>
        <w:rPr>
          <w:rFonts w:hint="eastAsia" w:ascii="仿宋_GB2312"/>
          <w:color w:val="auto"/>
          <w:szCs w:val="32"/>
          <w:highlight w:val="none"/>
          <w:lang w:eastAsia="zh-CN"/>
        </w:rPr>
        <w:t>附件：</w:t>
      </w:r>
      <w:r>
        <w:rPr>
          <w:rFonts w:hint="eastAsia" w:ascii="仿宋_GB2312" w:hAnsi="仿宋_GB2312" w:cs="仿宋_GB2312"/>
          <w:color w:val="auto"/>
          <w:sz w:val="32"/>
          <w:szCs w:val="32"/>
          <w:highlight w:val="none"/>
          <w:lang w:eastAsia="zh-CN"/>
        </w:rPr>
        <w:t>泉州市</w:t>
      </w:r>
      <w:r>
        <w:rPr>
          <w:rFonts w:hint="eastAsia" w:ascii="仿宋_GB2312" w:hAnsi="仿宋_GB2312" w:eastAsia="仿宋_GB2312" w:cs="仿宋_GB2312"/>
          <w:color w:val="auto"/>
          <w:sz w:val="32"/>
          <w:szCs w:val="32"/>
          <w:highlight w:val="none"/>
        </w:rPr>
        <w:t>交通运输领域</w:t>
      </w:r>
      <w:r>
        <w:rPr>
          <w:rFonts w:hint="eastAsia" w:ascii="仿宋_GB2312"/>
          <w:color w:val="auto"/>
          <w:szCs w:val="32"/>
          <w:highlight w:val="none"/>
          <w:lang w:val="en-US" w:eastAsia="zh-CN"/>
        </w:rPr>
        <w:t>免予行政强制事项清单（第一批）</w:t>
      </w:r>
    </w:p>
    <w:p>
      <w:pPr>
        <w:pStyle w:val="2"/>
        <w:numPr>
          <w:ilvl w:val="0"/>
          <w:numId w:val="0"/>
        </w:numPr>
        <w:rPr>
          <w:rFonts w:hint="eastAsia" w:ascii="仿宋_GB2312" w:hAnsi="仿宋_GB2312" w:eastAsia="仿宋_GB2312" w:cs="仿宋_GB2312"/>
          <w:color w:val="auto"/>
          <w:sz w:val="32"/>
          <w:szCs w:val="32"/>
          <w:highlight w:val="none"/>
          <w:lang w:eastAsia="zh-CN"/>
        </w:rPr>
      </w:pPr>
    </w:p>
    <w:p>
      <w:pPr>
        <w:pStyle w:val="2"/>
        <w:numPr>
          <w:ilvl w:val="0"/>
          <w:numId w:val="0"/>
        </w:numPr>
        <w:wordWrap w:val="0"/>
        <w:jc w:val="center"/>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cs="仿宋_GB2312"/>
          <w:color w:val="auto"/>
          <w:sz w:val="32"/>
          <w:szCs w:val="32"/>
          <w:highlight w:val="none"/>
          <w:lang w:eastAsia="zh-CN"/>
        </w:rPr>
        <w:t>泉州市交通运输局</w:t>
      </w:r>
      <w:r>
        <w:rPr>
          <w:rFonts w:hint="eastAsia" w:ascii="仿宋_GB2312" w:hAnsi="仿宋_GB2312" w:cs="仿宋_GB2312"/>
          <w:color w:val="auto"/>
          <w:sz w:val="32"/>
          <w:szCs w:val="32"/>
          <w:highlight w:val="none"/>
          <w:lang w:val="en-US" w:eastAsia="zh-CN"/>
        </w:rPr>
        <w:t xml:space="preserve">    </w:t>
      </w:r>
    </w:p>
    <w:p>
      <w:pPr>
        <w:pStyle w:val="2"/>
        <w:numPr>
          <w:ilvl w:val="0"/>
          <w:numId w:val="0"/>
        </w:numPr>
        <w:wordWrap w:val="0"/>
        <w:jc w:val="center"/>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2022年  月 日        </w:t>
      </w:r>
    </w:p>
    <w:p>
      <w:pPr>
        <w:pStyle w:val="7"/>
        <w:widowControl/>
        <w:pBdr>
          <w:top w:val="none" w:color="auto" w:sz="0" w:space="0"/>
          <w:left w:val="none" w:color="auto" w:sz="0" w:space="0"/>
          <w:bottom w:val="none" w:color="auto" w:sz="0" w:space="0"/>
          <w:right w:val="none" w:color="auto" w:sz="0" w:space="0"/>
        </w:pBdr>
        <w:spacing w:before="1834" w:after="632" w:line="21" w:lineRule="atLeast"/>
        <w:rPr>
          <w:rFonts w:hint="eastAsia" w:ascii="仿宋_GB2312" w:hAnsi="仿宋_GB2312" w:eastAsia="仿宋_GB2312" w:cs="仿宋_GB2312"/>
          <w:b w:val="0"/>
          <w:i w:val="0"/>
          <w:caps w:val="0"/>
          <w:color w:val="auto"/>
          <w:spacing w:val="0"/>
          <w:kern w:val="2"/>
          <w:sz w:val="32"/>
          <w:szCs w:val="32"/>
          <w:highlight w:val="none"/>
          <w:shd w:val="clear" w:color="auto" w:fill="auto"/>
        </w:rPr>
      </w:pPr>
    </w:p>
    <w:p>
      <w:pPr>
        <w:pStyle w:val="7"/>
        <w:widowControl/>
        <w:pBdr>
          <w:top w:val="none" w:color="auto" w:sz="0" w:space="0"/>
          <w:left w:val="none" w:color="auto" w:sz="0" w:space="0"/>
          <w:bottom w:val="none" w:color="auto" w:sz="0" w:space="0"/>
          <w:right w:val="none" w:color="auto" w:sz="0" w:space="0"/>
        </w:pBdr>
        <w:spacing w:before="1834" w:after="632" w:line="21" w:lineRule="atLeast"/>
        <w:ind w:left="0" w:leftChars="0" w:firstLine="628" w:firstLineChars="200"/>
        <w:rPr>
          <w:rFonts w:hint="eastAsia" w:ascii="仿宋_GB2312" w:hAnsi="仿宋_GB2312" w:eastAsia="仿宋_GB2312" w:cs="仿宋_GB2312"/>
          <w:b w:val="0"/>
          <w:i w:val="0"/>
          <w:caps w:val="0"/>
          <w:color w:val="auto"/>
          <w:spacing w:val="0"/>
          <w:kern w:val="2"/>
          <w:sz w:val="32"/>
          <w:szCs w:val="32"/>
          <w:highlight w:val="none"/>
          <w:shd w:val="clear" w:color="auto" w:fill="auto"/>
        </w:rPr>
      </w:pPr>
    </w:p>
    <w:p>
      <w:pPr>
        <w:pStyle w:val="7"/>
        <w:widowControl/>
        <w:pBdr>
          <w:top w:val="none" w:color="auto" w:sz="0" w:space="0"/>
          <w:left w:val="none" w:color="auto" w:sz="0" w:space="0"/>
          <w:bottom w:val="none" w:color="auto" w:sz="0" w:space="0"/>
          <w:right w:val="none" w:color="auto" w:sz="0" w:space="0"/>
        </w:pBdr>
        <w:spacing w:before="1834" w:after="632" w:line="21" w:lineRule="atLeast"/>
        <w:ind w:left="0" w:leftChars="0" w:firstLine="628" w:firstLineChars="200"/>
        <w:rPr>
          <w:rFonts w:hint="eastAsia" w:ascii="仿宋_GB2312" w:hAnsi="仿宋_GB2312" w:eastAsia="仿宋_GB2312" w:cs="仿宋_GB2312"/>
          <w:b w:val="0"/>
          <w:i w:val="0"/>
          <w:caps w:val="0"/>
          <w:color w:val="auto"/>
          <w:spacing w:val="0"/>
          <w:kern w:val="2"/>
          <w:sz w:val="32"/>
          <w:szCs w:val="32"/>
          <w:highlight w:val="none"/>
          <w:shd w:val="clear" w:color="auto" w:fill="auto"/>
        </w:rPr>
      </w:pPr>
    </w:p>
    <w:p>
      <w:pPr>
        <w:pStyle w:val="7"/>
        <w:widowControl/>
        <w:pBdr>
          <w:top w:val="none" w:color="auto" w:sz="0" w:space="0"/>
          <w:left w:val="none" w:color="auto" w:sz="0" w:space="0"/>
          <w:bottom w:val="none" w:color="auto" w:sz="0" w:space="0"/>
          <w:right w:val="none" w:color="auto" w:sz="0" w:space="0"/>
        </w:pBdr>
        <w:spacing w:before="1834" w:after="632" w:line="21" w:lineRule="atLeast"/>
        <w:rPr>
          <w:rFonts w:hint="eastAsia" w:ascii="仿宋_GB2312" w:hAnsi="仿宋_GB2312" w:eastAsia="仿宋_GB2312" w:cs="仿宋_GB2312"/>
          <w:b w:val="0"/>
          <w:i w:val="0"/>
          <w:caps w:val="0"/>
          <w:color w:val="auto"/>
          <w:spacing w:val="0"/>
          <w:kern w:val="2"/>
          <w:sz w:val="32"/>
          <w:szCs w:val="32"/>
          <w:highlight w:val="none"/>
          <w:shd w:val="clear" w:color="auto" w:fill="auto"/>
        </w:rPr>
      </w:pPr>
    </w:p>
    <w:p>
      <w:pPr>
        <w:pStyle w:val="7"/>
        <w:widowControl/>
        <w:pBdr>
          <w:top w:val="none" w:color="auto" w:sz="0" w:space="0"/>
          <w:left w:val="none" w:color="auto" w:sz="0" w:space="0"/>
          <w:bottom w:val="none" w:color="auto" w:sz="0" w:space="0"/>
          <w:right w:val="none" w:color="auto" w:sz="0" w:space="0"/>
        </w:pBdr>
        <w:spacing w:before="1834" w:after="632" w:line="21" w:lineRule="atLeast"/>
        <w:rPr>
          <w:rFonts w:hint="eastAsia" w:ascii="仿宋_GB2312" w:hAnsi="仿宋_GB2312" w:eastAsia="仿宋_GB2312" w:cs="仿宋_GB2312"/>
          <w:b w:val="0"/>
          <w:i w:val="0"/>
          <w:caps w:val="0"/>
          <w:color w:val="auto"/>
          <w:spacing w:val="0"/>
          <w:kern w:val="2"/>
          <w:sz w:val="32"/>
          <w:szCs w:val="32"/>
          <w:highlight w:val="none"/>
          <w:shd w:val="clear" w:color="auto" w:fill="auto"/>
        </w:rPr>
      </w:pPr>
    </w:p>
    <w:p>
      <w:pPr>
        <w:pStyle w:val="7"/>
        <w:widowControl/>
        <w:pBdr>
          <w:top w:val="none" w:color="auto" w:sz="0" w:space="0"/>
          <w:left w:val="none" w:color="auto" w:sz="0" w:space="0"/>
          <w:bottom w:val="none" w:color="auto" w:sz="0" w:space="0"/>
          <w:right w:val="none" w:color="auto" w:sz="0" w:space="0"/>
        </w:pBdr>
        <w:spacing w:before="1834" w:after="632" w:line="21" w:lineRule="atLeast"/>
        <w:rPr>
          <w:rFonts w:hint="eastAsia" w:ascii="仿宋_GB2312" w:hAnsi="仿宋_GB2312" w:eastAsia="仿宋_GB2312" w:cs="仿宋_GB2312"/>
          <w:b w:val="0"/>
          <w:i w:val="0"/>
          <w:caps w:val="0"/>
          <w:color w:val="auto"/>
          <w:spacing w:val="0"/>
          <w:kern w:val="2"/>
          <w:sz w:val="32"/>
          <w:szCs w:val="32"/>
          <w:highlight w:val="none"/>
          <w:shd w:val="clear" w:color="auto" w:fill="auto"/>
        </w:rPr>
      </w:pPr>
    </w:p>
    <w:p>
      <w:pPr>
        <w:pStyle w:val="7"/>
        <w:widowControl/>
        <w:pBdr>
          <w:top w:val="none" w:color="auto" w:sz="0" w:space="0"/>
          <w:left w:val="none" w:color="auto" w:sz="0" w:space="0"/>
          <w:bottom w:val="none" w:color="auto" w:sz="0" w:space="0"/>
          <w:right w:val="none" w:color="auto" w:sz="0" w:space="0"/>
        </w:pBdr>
        <w:spacing w:before="1834" w:after="632" w:line="21" w:lineRule="atLeast"/>
        <w:rPr>
          <w:rFonts w:hint="eastAsia" w:ascii="仿宋_GB2312" w:hAnsi="仿宋_GB2312" w:eastAsia="仿宋_GB2312" w:cs="仿宋_GB2312"/>
          <w:b w:val="0"/>
          <w:i w:val="0"/>
          <w:caps w:val="0"/>
          <w:color w:val="auto"/>
          <w:spacing w:val="0"/>
          <w:kern w:val="2"/>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628" w:firstLineChars="200"/>
        <w:jc w:val="center"/>
        <w:textAlignment w:val="auto"/>
        <w:outlineLvl w:val="9"/>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297180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3.4pt;height:0pt;width:441pt;z-index:251659264;mso-width-relative:page;mso-height-relative:page;" filled="f" stroked="t" coordsize="21600,21600" o:gfxdata="UEsDBAoAAAAAAIdO4kAAAAAAAAAAAAAAAAAEAAAAZHJzL1BLAwQUAAAACACHTuJAxrFLu9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GsUu70wAAAAYBAAAPAAAAAAAA&#10;AAEAIAAAACIAAABkcnMvZG93bnJldi54bWxQSwECFAAUAAAACACHTuJALDVHWN4BAACkAwAADgAA&#10;AAAAAAABACAAAAAiAQAAZHJzL2Uyb0RvYy54bWxQSwUGAAAAAAYABgBZAQAAcgUAAAAA&#10;">
                <v:fill on="f" focussize="0,0"/>
                <v:stroke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default" w:ascii="Times New Roman" w:hAnsi="Times New Roman" w:eastAsia="仿宋_GB2312" w:cs="Times New Roman"/>
          <w:color w:val="auto"/>
          <w:sz w:val="32"/>
          <w:szCs w:val="32"/>
          <w:highlight w:val="none"/>
          <w:u w:val="single" w:color="auto"/>
          <w:lang w:val="en-US" w:eastAsia="zh-CN"/>
        </w:rPr>
      </w:pPr>
      <w:r>
        <w:rPr>
          <w:rFonts w:hint="default" w:ascii="Times New Roman" w:hAnsi="Times New Roman" w:eastAsia="仿宋_GB2312" w:cs="Times New Roman"/>
          <w:color w:val="auto"/>
          <w:sz w:val="28"/>
          <w:szCs w:val="28"/>
          <w:highlight w:val="none"/>
          <w:u w:val="none" w:color="auto"/>
          <w:lang w:val="en-US" w:eastAsia="zh-CN"/>
        </w:rPr>
        <w:t xml:space="preserve"> 抄送</w:t>
      </w:r>
      <w:r>
        <w:rPr>
          <w:rFonts w:hint="eastAsia" w:ascii="Times New Roman" w:hAnsi="Times New Roman" w:cs="Times New Roman"/>
          <w:color w:val="auto"/>
          <w:sz w:val="28"/>
          <w:szCs w:val="28"/>
          <w:highlight w:val="none"/>
          <w:u w:val="none" w:color="auto"/>
          <w:lang w:val="en-US" w:eastAsia="zh-CN"/>
        </w:rPr>
        <w:t>：福建省交通运输厅</w:t>
      </w:r>
      <w:r>
        <w:rPr>
          <w:rFonts w:hint="default" w:ascii="Times New Roman" w:hAnsi="Times New Roman" w:eastAsia="仿宋_GB2312" w:cs="Times New Roman"/>
          <w:color w:val="auto"/>
          <w:sz w:val="28"/>
          <w:szCs w:val="28"/>
          <w:highlight w:val="none"/>
          <w:u w:val="none" w:color="auto"/>
          <w:lang w:eastAsia="zh-CN"/>
        </w:rPr>
        <w:t>，泉州市监察委员会</w:t>
      </w:r>
      <w:r>
        <w:rPr>
          <w:rFonts w:hint="eastAsia" w:ascii="Times New Roman" w:hAnsi="Times New Roman" w:cs="Times New Roman"/>
          <w:color w:val="auto"/>
          <w:sz w:val="28"/>
          <w:szCs w:val="28"/>
          <w:highlight w:val="none"/>
          <w:u w:val="none" w:color="auto"/>
          <w:lang w:eastAsia="zh-CN"/>
        </w:rPr>
        <w:t>、</w:t>
      </w:r>
      <w:r>
        <w:rPr>
          <w:rFonts w:hint="default" w:ascii="Times New Roman" w:hAnsi="Times New Roman" w:eastAsia="仿宋_GB2312" w:cs="Times New Roman"/>
          <w:color w:val="auto"/>
          <w:sz w:val="28"/>
          <w:szCs w:val="28"/>
          <w:highlight w:val="none"/>
          <w:u w:val="none" w:color="auto"/>
          <w:lang w:eastAsia="zh-CN"/>
        </w:rPr>
        <w:t>泉州市司法局</w:t>
      </w:r>
      <w:r>
        <w:rPr>
          <w:rFonts w:hint="eastAsia" w:ascii="Times New Roman" w:hAnsi="Times New Roman" w:cs="Times New Roman"/>
          <w:color w:val="auto"/>
          <w:sz w:val="28"/>
          <w:szCs w:val="28"/>
          <w:highlight w:val="none"/>
          <w:u w:val="none" w:color="auto"/>
          <w:lang w:eastAsia="zh-CN"/>
        </w:rPr>
        <w:t>，驻市交通运输局纪检监察组。</w:t>
      </w:r>
      <w:r>
        <w:rPr>
          <w:rFonts w:hint="default" w:ascii="Times New Roman" w:hAnsi="Times New Roman" w:eastAsia="仿宋_GB2312" w:cs="Times New Roman"/>
          <w:color w:val="auto"/>
          <w:sz w:val="28"/>
          <w:szCs w:val="28"/>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eastAsia" w:ascii="Times New Roman" w:hAnsi="Times New Roman" w:cs="Times New Roman"/>
          <w:color w:val="auto"/>
          <w:sz w:val="28"/>
          <w:szCs w:val="28"/>
          <w:highlight w:val="none"/>
          <w:u w:val="none" w:color="auto"/>
          <w:lang w:val="en-US" w:eastAsia="zh-CN"/>
        </w:rPr>
        <w:t xml:space="preserve"> </w:t>
      </w:r>
      <w:r>
        <w:rPr>
          <w:rFonts w:hint="default" w:ascii="Times New Roman" w:hAnsi="Times New Roman" w:eastAsia="仿宋_GB2312" w:cs="Times New Roman"/>
          <w:color w:val="auto"/>
          <w:sz w:val="28"/>
          <w:szCs w:val="28"/>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eastAsia" w:cs="Times New Roman"/>
          <w:color w:val="auto"/>
          <w:sz w:val="32"/>
          <w:szCs w:val="32"/>
          <w:highlight w:val="none"/>
          <w:u w:val="none" w:color="auto"/>
          <w:lang w:val="en-US" w:eastAsia="zh-CN"/>
        </w:rPr>
        <w:t xml:space="preserve"> </w:t>
      </w:r>
    </w:p>
    <w:p>
      <w:pPr>
        <w:pBdr>
          <w:bottom w:val="single" w:color="auto" w:sz="4" w:space="0"/>
        </w:pBdr>
        <w:spacing w:beforeLines="0" w:afterLines="0" w:line="560" w:lineRule="exact"/>
        <w:outlineLvl w:val="9"/>
        <w:rPr>
          <w:color w:val="auto"/>
        </w:rPr>
      </w:pPr>
      <w:r>
        <w:rPr>
          <w:rFonts w:hint="default" w:ascii="Times New Roman" w:hAnsi="Times New Roman" w:eastAsia="仿宋_GB2312" w:cs="Times New Roman"/>
          <w:color w:val="auto"/>
          <w:sz w:val="28"/>
          <w:szCs w:val="28"/>
          <w:highlight w:val="none"/>
          <w:u w:val="none"/>
        </w:rPr>
        <w:t xml:space="preserve"> </w:t>
      </w:r>
      <w:r>
        <w:rPr>
          <w:rFonts w:hint="default" w:ascii="Times New Roman" w:hAnsi="Times New Roman" w:eastAsia="仿宋_GB2312" w:cs="Times New Roman"/>
          <w:color w:val="auto"/>
          <w:sz w:val="28"/>
          <w:szCs w:val="28"/>
          <w:highlight w:val="none"/>
          <w:u w:val="none"/>
          <w:lang w:eastAsia="zh-CN"/>
        </w:rPr>
        <w:t>泉州</w:t>
      </w:r>
      <w:r>
        <w:rPr>
          <w:rFonts w:hint="default" w:ascii="Times New Roman" w:hAnsi="Times New Roman" w:eastAsia="仿宋_GB2312" w:cs="Times New Roman"/>
          <w:color w:val="auto"/>
          <w:sz w:val="28"/>
          <w:szCs w:val="28"/>
          <w:highlight w:val="none"/>
          <w:u w:val="none"/>
        </w:rPr>
        <w:t>市交通</w:t>
      </w:r>
      <w:r>
        <w:rPr>
          <w:rFonts w:hint="eastAsia" w:ascii="Times New Roman" w:hAnsi="Times New Roman" w:eastAsia="仿宋_GB2312" w:cs="Times New Roman"/>
          <w:color w:val="auto"/>
          <w:sz w:val="28"/>
          <w:szCs w:val="28"/>
          <w:highlight w:val="none"/>
          <w:u w:val="none"/>
          <w:lang w:eastAsia="zh-CN"/>
        </w:rPr>
        <w:t>运输</w:t>
      </w:r>
      <w:r>
        <w:rPr>
          <w:rFonts w:hint="eastAsia" w:ascii="Times New Roman" w:hAnsi="Times New Roman" w:cs="Times New Roman"/>
          <w:color w:val="auto"/>
          <w:sz w:val="28"/>
          <w:szCs w:val="28"/>
          <w:highlight w:val="none"/>
          <w:u w:val="none"/>
          <w:lang w:eastAsia="zh-CN"/>
        </w:rPr>
        <w:t>局办公室</w:t>
      </w:r>
      <w:r>
        <w:rPr>
          <w:rFonts w:hint="default" w:ascii="Times New Roman" w:hAnsi="Times New Roman" w:eastAsia="仿宋_GB2312" w:cs="Times New Roman"/>
          <w:color w:val="auto"/>
          <w:sz w:val="28"/>
          <w:szCs w:val="28"/>
          <w:highlight w:val="none"/>
          <w:u w:val="none"/>
          <w:lang w:val="en-US" w:eastAsia="zh-CN"/>
        </w:rPr>
        <w:t xml:space="preserve">        </w:t>
      </w:r>
      <w:r>
        <w:rPr>
          <w:rFonts w:hint="eastAsia" w:ascii="Times New Roman" w:hAnsi="Times New Roman"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lang w:val="en-US" w:eastAsia="zh-CN"/>
        </w:rPr>
        <w:t xml:space="preserve">   </w:t>
      </w:r>
      <w:r>
        <w:rPr>
          <w:rFonts w:hint="eastAsia" w:ascii="Times New Roman" w:hAnsi="Times New Roman"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20</w:t>
      </w:r>
      <w:r>
        <w:rPr>
          <w:rFonts w:hint="eastAsia" w:ascii="Times New Roman" w:hAnsi="Times New Roman" w:cs="Times New Roman"/>
          <w:color w:val="auto"/>
          <w:sz w:val="28"/>
          <w:szCs w:val="28"/>
          <w:highlight w:val="none"/>
          <w:u w:val="none"/>
          <w:lang w:val="en-US" w:eastAsia="zh-CN"/>
        </w:rPr>
        <w:t>2</w:t>
      </w:r>
      <w:r>
        <w:rPr>
          <w:rFonts w:hint="eastAsia" w:cs="Times New Roman"/>
          <w:color w:val="auto"/>
          <w:sz w:val="28"/>
          <w:szCs w:val="28"/>
          <w:highlight w:val="none"/>
          <w:u w:val="none"/>
          <w:lang w:val="en-US" w:eastAsia="zh-CN"/>
        </w:rPr>
        <w:t>2</w:t>
      </w:r>
      <w:r>
        <w:rPr>
          <w:rFonts w:hint="default" w:ascii="Times New Roman" w:hAnsi="Times New Roman" w:eastAsia="仿宋_GB2312" w:cs="Times New Roman"/>
          <w:color w:val="auto"/>
          <w:sz w:val="28"/>
          <w:szCs w:val="28"/>
          <w:highlight w:val="none"/>
          <w:u w:val="none"/>
        </w:rPr>
        <w:t>年</w:t>
      </w:r>
      <w:r>
        <w:rPr>
          <w:rFonts w:hint="eastAsia"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月</w:t>
      </w:r>
      <w:r>
        <w:rPr>
          <w:rFonts w:hint="eastAsia"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日印发</w:t>
      </w:r>
    </w:p>
    <w:sectPr>
      <w:headerReference r:id="rId3" w:type="default"/>
      <w:footerReference r:id="rId5" w:type="default"/>
      <w:headerReference r:id="rId4" w:type="even"/>
      <w:footerReference r:id="rId6" w:type="even"/>
      <w:pgSz w:w="11906" w:h="16838"/>
      <w:pgMar w:top="2098" w:right="1474" w:bottom="1985" w:left="1588" w:header="851" w:footer="1418"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300D6"/>
    <w:rsid w:val="1DB552B5"/>
    <w:rsid w:val="1FFF1838"/>
    <w:rsid w:val="21F0521E"/>
    <w:rsid w:val="24895A3E"/>
    <w:rsid w:val="2B991952"/>
    <w:rsid w:val="3882303D"/>
    <w:rsid w:val="5AEF36E8"/>
    <w:rsid w:val="5F783319"/>
    <w:rsid w:val="62223652"/>
    <w:rsid w:val="62D90272"/>
    <w:rsid w:val="69C76BA1"/>
    <w:rsid w:val="6A1539E8"/>
    <w:rsid w:val="71D300D6"/>
    <w:rsid w:val="7668731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line="580" w:lineRule="exact"/>
      <w:ind w:firstLine="645"/>
    </w:pPr>
    <w:rPr>
      <w:rFonts w:eastAsia="仿宋_GB2312"/>
      <w:sz w:val="32"/>
    </w:rPr>
  </w:style>
  <w:style w:type="paragraph" w:styleId="4">
    <w:name w:val="Body Text"/>
    <w:basedOn w:val="1"/>
    <w:qFormat/>
    <w:uiPriority w:val="0"/>
    <w:pPr>
      <w:spacing w:after="120" w:afterLines="0" w:afterAutospacing="0" w:line="600" w:lineRule="exact"/>
      <w:ind w:firstLine="640" w:firstLineChars="200"/>
    </w:pPr>
    <w:rPr>
      <w:rFonts w:eastAsia="仿宋_GB231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rPr>
  </w:style>
  <w:style w:type="paragraph" w:customStyle="1" w:styleId="11">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2022-02-15T07:10:00Z</dcterms:created>
  <dc:creator>hp</dc:creator>
  <cp:lastModifiedBy>llj</cp:lastModifiedBy>
  <dcterms:modified xsi:type="dcterms:W3CDTF">2022-03-09T02:28:53Z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4DBD19C37782485D8F569D1F4E1853CF</vt:lpwstr>
  </property>
</Properties>
</file>