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泉州市道路运输事业发展中心2024年02月至2024年03月政府采购意向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both"/>
        <w:rPr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</w:rPr>
        <w:t>  为便于供应商及时了解政府采购信息，根据《财政部关于开展政府采购意向公开工作的通知》（财库〔2020〕10号）等有关规定，现将泉州市道路运输事业发展中心2024年度（第批）采购意向公开如下：</w:t>
      </w:r>
    </w:p>
    <w:tbl>
      <w:tblPr>
        <w:tblW w:w="84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2356"/>
        <w:gridCol w:w="2142"/>
        <w:gridCol w:w="1392"/>
        <w:gridCol w:w="1178"/>
        <w:gridCol w:w="1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10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6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预算金额(万元)</w:t>
            </w:r>
          </w:p>
        </w:tc>
        <w:tc>
          <w:tcPr>
            <w:tcW w:w="5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预计采购时间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采购内容：风扇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采购数量：10300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主要功能或目标：风扇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需满足的要求：风扇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0.300000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采购内容：票据打印机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采购数量：13000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主要功能或目标：票据打印机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需满足的要求：票据打印机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0.300000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采购内容：冰箱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采购数量：1999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主要功能或目标：冰箱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需满足的要求：冰箱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0.099900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刻录机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采购内容：刻录机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采购数量：18300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主要功能或目标：普通刻录机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需满足的要求：普通刻录机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0.540000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采购内容：碎纸机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采购数量：51000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主要功能或目标：普通碎纸机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需满足的要求：普通碎纸机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0.500000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复印纸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采购内容：复印纸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采购数量：80300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主要功能或目标：A3和A4复印纸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需满足的要求：A3和A4复印纸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2.400000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both"/>
        <w:rPr>
          <w:sz w:val="14"/>
          <w:szCs w:val="14"/>
        </w:rPr>
      </w:pPr>
      <w:r>
        <w:rPr>
          <w:rFonts w:ascii="iconfont" w:hAnsi="iconfont" w:eastAsia="iconfont" w:cs="iconfont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FFFFF"/>
        </w:rPr>
        <w:t>  本次公开的采购意向是本单位政府采购工作的初步安排，具体采购项目情况以相关采购公告和采购文件为准。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right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FFFFF"/>
        </w:rPr>
        <w:t>泉州市道路运输事业发展中心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YTA4Nzk0MjE3ZjZlOGFiZDRlNTA2ODliNGFjN2IifQ=="/>
  </w:docVars>
  <w:rsids>
    <w:rsidRoot w:val="00000000"/>
    <w:rsid w:val="1C4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2024-02-06T02:47:43Z</dcterms:created>
  <dc:creator>28489</dc:creator>
  <cp:lastModifiedBy>归来的游子斌</cp:lastModifiedBy>
  <dcterms:modified xsi:type="dcterms:W3CDTF">2024-02-06T02:48:54Z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8A25D92B32CC40B885F18066E55ECE2C_12</vt:lpwstr>
  </property>
</Properties>
</file>